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7A43" w:rsidRDefault="004B7CE0">
      <w:pPr>
        <w:spacing w:line="360" w:lineRule="exact"/>
        <w:jc w:val="center"/>
        <w:rPr>
          <w:sz w:val="22"/>
        </w:rPr>
      </w:pPr>
      <w:r>
        <w:rPr>
          <w:rFonts w:hint="eastAsia"/>
          <w:sz w:val="22"/>
        </w:rPr>
        <w:t>太陽光発電設備の運用並びに災害時及び廃止後の措置に関する協定書（ひな形）</w:t>
      </w:r>
    </w:p>
    <w:p w:rsidR="00EB7A43" w:rsidRDefault="00EB7A43">
      <w:pPr>
        <w:spacing w:line="360" w:lineRule="exact"/>
        <w:rPr>
          <w:sz w:val="22"/>
        </w:rPr>
      </w:pPr>
    </w:p>
    <w:p w:rsidR="00EB7A43" w:rsidRDefault="004B7CE0">
      <w:pPr>
        <w:spacing w:line="360" w:lineRule="exact"/>
        <w:rPr>
          <w:sz w:val="22"/>
        </w:rPr>
      </w:pPr>
      <w:r>
        <w:rPr>
          <w:rFonts w:hint="eastAsia"/>
          <w:sz w:val="22"/>
        </w:rPr>
        <w:t xml:space="preserve">　古河市（以下「甲」という。）と●●●（以下「乙」という。）は、古河市■■地内において行う太陽光発電事業について、良好な景観の形成及び生活環境の保全を図り、もって市民の安全と安心を確保するため、次のとおり古河市内における太陽光発電設備設置及び維持管理に関する条例（以下「市条例」という。）第</w:t>
      </w:r>
      <w:r>
        <w:rPr>
          <w:rFonts w:hint="eastAsia"/>
          <w:sz w:val="22"/>
        </w:rPr>
        <w:t>14</w:t>
      </w:r>
      <w:r>
        <w:rPr>
          <w:rFonts w:hint="eastAsia"/>
          <w:sz w:val="22"/>
        </w:rPr>
        <w:t>条に定める協定を締結する。</w:t>
      </w:r>
    </w:p>
    <w:p w:rsidR="00EB7A43" w:rsidRDefault="00EB7A43">
      <w:pPr>
        <w:spacing w:line="360" w:lineRule="exact"/>
        <w:rPr>
          <w:sz w:val="22"/>
        </w:rPr>
      </w:pPr>
    </w:p>
    <w:p w:rsidR="00EB7A43" w:rsidRDefault="004B7CE0">
      <w:pPr>
        <w:spacing w:line="360" w:lineRule="exact"/>
        <w:ind w:firstLineChars="100" w:firstLine="220"/>
        <w:rPr>
          <w:sz w:val="22"/>
        </w:rPr>
      </w:pPr>
      <w:r>
        <w:rPr>
          <w:rFonts w:hint="eastAsia"/>
          <w:sz w:val="22"/>
        </w:rPr>
        <w:t>（基本的事項）</w:t>
      </w:r>
    </w:p>
    <w:p w:rsidR="00EB7A43" w:rsidRDefault="004B7CE0">
      <w:pPr>
        <w:pStyle w:val="a3"/>
        <w:spacing w:line="360" w:lineRule="exact"/>
        <w:ind w:leftChars="0" w:left="220" w:hangingChars="100" w:hanging="220"/>
        <w:rPr>
          <w:sz w:val="22"/>
        </w:rPr>
      </w:pPr>
      <w:r>
        <w:rPr>
          <w:rFonts w:hint="eastAsia"/>
          <w:sz w:val="22"/>
        </w:rPr>
        <w:t>第</w:t>
      </w:r>
      <w:r>
        <w:rPr>
          <w:rFonts w:hint="eastAsia"/>
          <w:sz w:val="22"/>
        </w:rPr>
        <w:t>1</w:t>
      </w:r>
      <w:r>
        <w:rPr>
          <w:rFonts w:hint="eastAsia"/>
          <w:sz w:val="22"/>
        </w:rPr>
        <w:t>条　乙は、</w:t>
      </w:r>
      <w:r>
        <w:rPr>
          <w:rFonts w:hint="eastAsia"/>
          <w:sz w:val="22"/>
        </w:rPr>
        <w:t>既設又は新設に関わらず、「市条例」及び同施行規則に基づいて市に提出した書類に記載の内容を遵守するとともに、この協定書において定められた事項を遵守しなければならない。</w:t>
      </w:r>
    </w:p>
    <w:p w:rsidR="00EB7A43" w:rsidRDefault="004B7CE0">
      <w:pPr>
        <w:pStyle w:val="a3"/>
        <w:spacing w:line="360" w:lineRule="exact"/>
        <w:ind w:leftChars="0" w:left="220" w:hangingChars="100" w:hanging="220"/>
        <w:rPr>
          <w:sz w:val="22"/>
        </w:rPr>
      </w:pPr>
      <w:r>
        <w:rPr>
          <w:rFonts w:hint="eastAsia"/>
          <w:sz w:val="22"/>
        </w:rPr>
        <w:t>２　本協定に定める事項は、特段の定めがある場合を除いて、</w:t>
      </w:r>
      <w:r>
        <w:rPr>
          <w:rFonts w:hint="eastAsia"/>
          <w:color w:val="FF0000"/>
          <w:sz w:val="22"/>
        </w:rPr>
        <w:t>乙</w:t>
      </w:r>
      <w:r>
        <w:rPr>
          <w:rFonts w:hint="eastAsia"/>
          <w:sz w:val="22"/>
        </w:rPr>
        <w:t>から事業を承継した者に対して効力が及ぶものとする。</w:t>
      </w:r>
    </w:p>
    <w:p w:rsidR="00EB7A43" w:rsidRDefault="004B7CE0">
      <w:pPr>
        <w:spacing w:line="360" w:lineRule="exact"/>
        <w:ind w:left="244" w:hangingChars="111" w:hanging="244"/>
        <w:rPr>
          <w:sz w:val="22"/>
        </w:rPr>
      </w:pPr>
      <w:r>
        <w:rPr>
          <w:rFonts w:hint="eastAsia"/>
          <w:sz w:val="22"/>
        </w:rPr>
        <w:t>第２条　乙は、自ら運用する既設の太陽光発電設備について、市条例第４条及び本協定で定める内容を適用することを承諾する</w:t>
      </w:r>
      <w:r>
        <w:rPr>
          <w:rFonts w:hint="eastAsia"/>
          <w:sz w:val="22"/>
        </w:rPr>
        <w:t>。</w:t>
      </w:r>
    </w:p>
    <w:p w:rsidR="00EB7A43" w:rsidRDefault="00EB7A43">
      <w:pPr>
        <w:spacing w:line="360" w:lineRule="exact"/>
        <w:rPr>
          <w:sz w:val="22"/>
        </w:rPr>
      </w:pPr>
    </w:p>
    <w:p w:rsidR="00EB7A43" w:rsidRDefault="004B7CE0">
      <w:pPr>
        <w:pStyle w:val="a3"/>
        <w:spacing w:line="360" w:lineRule="exact"/>
        <w:ind w:leftChars="0" w:left="0" w:firstLineChars="300" w:firstLine="660"/>
        <w:rPr>
          <w:sz w:val="22"/>
        </w:rPr>
      </w:pPr>
      <w:r>
        <w:rPr>
          <w:rFonts w:hint="eastAsia"/>
          <w:sz w:val="22"/>
        </w:rPr>
        <w:t>第</w:t>
      </w:r>
      <w:r>
        <w:rPr>
          <w:rFonts w:hint="eastAsia"/>
          <w:sz w:val="22"/>
        </w:rPr>
        <w:t>1</w:t>
      </w:r>
      <w:r>
        <w:rPr>
          <w:rFonts w:hint="eastAsia"/>
          <w:sz w:val="22"/>
        </w:rPr>
        <w:t>章　太陽光発電設備の運用に関する事項</w:t>
      </w:r>
    </w:p>
    <w:p w:rsidR="00EB7A43" w:rsidRDefault="00EB7A43">
      <w:pPr>
        <w:spacing w:line="360" w:lineRule="exact"/>
        <w:rPr>
          <w:sz w:val="22"/>
        </w:rPr>
      </w:pPr>
    </w:p>
    <w:p w:rsidR="00EB7A43" w:rsidRDefault="004B7CE0">
      <w:pPr>
        <w:spacing w:line="360" w:lineRule="exact"/>
        <w:ind w:firstLineChars="100" w:firstLine="220"/>
        <w:rPr>
          <w:sz w:val="22"/>
        </w:rPr>
      </w:pPr>
      <w:r>
        <w:rPr>
          <w:rFonts w:hint="eastAsia"/>
          <w:sz w:val="22"/>
        </w:rPr>
        <w:t>（景観等の保持等）</w:t>
      </w:r>
    </w:p>
    <w:p w:rsidR="00EB7A43" w:rsidRDefault="004B7CE0">
      <w:pPr>
        <w:pStyle w:val="a3"/>
        <w:spacing w:line="360" w:lineRule="exact"/>
        <w:ind w:leftChars="0" w:left="244" w:hangingChars="111" w:hanging="244"/>
        <w:rPr>
          <w:sz w:val="22"/>
        </w:rPr>
      </w:pPr>
      <w:r>
        <w:rPr>
          <w:rFonts w:hint="eastAsia"/>
          <w:sz w:val="22"/>
        </w:rPr>
        <w:t>第</w:t>
      </w:r>
      <w:r>
        <w:rPr>
          <w:rFonts w:hint="eastAsia"/>
          <w:sz w:val="22"/>
        </w:rPr>
        <w:t>3</w:t>
      </w:r>
      <w:r>
        <w:rPr>
          <w:rFonts w:hint="eastAsia"/>
          <w:sz w:val="22"/>
        </w:rPr>
        <w:t>条　乙は、事業実施のための工事着手後又は事業開始後に、周辺の土地利用形態が設置前と異なる状態になった場合においても、景観を保持し、周辺の土地及び関係者に対して不利益を与えることのないよう努めるものとする。</w:t>
      </w:r>
    </w:p>
    <w:p w:rsidR="00EB7A43" w:rsidRDefault="004B7CE0">
      <w:pPr>
        <w:spacing w:line="360" w:lineRule="exact"/>
        <w:ind w:firstLineChars="100" w:firstLine="220"/>
        <w:rPr>
          <w:sz w:val="22"/>
        </w:rPr>
      </w:pPr>
      <w:r>
        <w:rPr>
          <w:rFonts w:hint="eastAsia"/>
          <w:sz w:val="22"/>
        </w:rPr>
        <w:t>（防災施設等の管理）</w:t>
      </w:r>
    </w:p>
    <w:p w:rsidR="00EB7A43" w:rsidRDefault="004B7CE0">
      <w:pPr>
        <w:pStyle w:val="a3"/>
        <w:spacing w:line="360" w:lineRule="exact"/>
        <w:ind w:leftChars="0" w:left="244" w:hangingChars="111" w:hanging="244"/>
        <w:rPr>
          <w:sz w:val="22"/>
        </w:rPr>
      </w:pPr>
      <w:r>
        <w:rPr>
          <w:rFonts w:hint="eastAsia"/>
          <w:sz w:val="22"/>
        </w:rPr>
        <w:t>第</w:t>
      </w:r>
      <w:r>
        <w:rPr>
          <w:rFonts w:hint="eastAsia"/>
          <w:sz w:val="22"/>
        </w:rPr>
        <w:t>4</w:t>
      </w:r>
      <w:r>
        <w:rPr>
          <w:rFonts w:hint="eastAsia"/>
          <w:sz w:val="22"/>
        </w:rPr>
        <w:t>条　乙は、事業の施行により事業周辺地域へ影響を及ぼす土砂の流出、その他災害を防止するため、都市計画法、森林法、その他関係法令の規定に準じた措置を講ずるものとする。</w:t>
      </w:r>
    </w:p>
    <w:p w:rsidR="00EB7A43" w:rsidRDefault="004B7CE0">
      <w:pPr>
        <w:pStyle w:val="a3"/>
        <w:spacing w:line="360" w:lineRule="exact"/>
        <w:ind w:leftChars="0" w:left="198" w:hangingChars="90" w:hanging="198"/>
        <w:rPr>
          <w:sz w:val="22"/>
        </w:rPr>
      </w:pPr>
      <w:r>
        <w:rPr>
          <w:rFonts w:hint="eastAsia"/>
          <w:sz w:val="22"/>
        </w:rPr>
        <w:t>２　乙は、設置する調整池、防災施設、擁壁、のり面等（以下「防災施設等」という。）について、常</w:t>
      </w:r>
      <w:r>
        <w:rPr>
          <w:rFonts w:hint="eastAsia"/>
          <w:sz w:val="22"/>
        </w:rPr>
        <w:t>に細心の注意を持ってその維持管理を行うこととする。</w:t>
      </w:r>
    </w:p>
    <w:p w:rsidR="00EB7A43" w:rsidRDefault="004B7CE0">
      <w:pPr>
        <w:pStyle w:val="a3"/>
        <w:spacing w:line="360" w:lineRule="exact"/>
        <w:ind w:leftChars="0" w:left="198" w:hangingChars="90" w:hanging="198"/>
        <w:rPr>
          <w:sz w:val="22"/>
        </w:rPr>
      </w:pPr>
      <w:r>
        <w:rPr>
          <w:rFonts w:hint="eastAsia"/>
          <w:sz w:val="22"/>
        </w:rPr>
        <w:t>３　乙は、防災施設等に異常を探知したときは、直ちにその状況を甲、地元関係者及び関係機関に通報するものとする。</w:t>
      </w:r>
    </w:p>
    <w:p w:rsidR="00EB7A43" w:rsidRDefault="004B7CE0">
      <w:pPr>
        <w:spacing w:line="360" w:lineRule="exact"/>
        <w:ind w:firstLineChars="100" w:firstLine="220"/>
        <w:rPr>
          <w:sz w:val="22"/>
        </w:rPr>
      </w:pPr>
      <w:r>
        <w:rPr>
          <w:rFonts w:hint="eastAsia"/>
          <w:sz w:val="22"/>
        </w:rPr>
        <w:t>（発電設備等の管理等）</w:t>
      </w:r>
    </w:p>
    <w:p w:rsidR="00EB7A43" w:rsidRDefault="004B7CE0">
      <w:pPr>
        <w:pStyle w:val="a3"/>
        <w:spacing w:line="360" w:lineRule="exact"/>
        <w:ind w:leftChars="0" w:left="233" w:hangingChars="106" w:hanging="233"/>
        <w:rPr>
          <w:sz w:val="22"/>
        </w:rPr>
      </w:pPr>
      <w:r>
        <w:rPr>
          <w:rFonts w:hint="eastAsia"/>
          <w:sz w:val="22"/>
        </w:rPr>
        <w:t>第</w:t>
      </w:r>
      <w:r>
        <w:rPr>
          <w:rFonts w:hint="eastAsia"/>
          <w:sz w:val="22"/>
        </w:rPr>
        <w:t>5</w:t>
      </w:r>
      <w:r>
        <w:rPr>
          <w:rFonts w:hint="eastAsia"/>
          <w:sz w:val="22"/>
        </w:rPr>
        <w:t>条　乙は、太陽光発電設備について、電気事業者による再生可能エネルギー電気の調達に関する特別措置法（以下「</w:t>
      </w:r>
      <w:r>
        <w:rPr>
          <w:rFonts w:hint="eastAsia"/>
          <w:sz w:val="22"/>
        </w:rPr>
        <w:t>FIT</w:t>
      </w:r>
      <w:r>
        <w:rPr>
          <w:rFonts w:hint="eastAsia"/>
          <w:sz w:val="22"/>
        </w:rPr>
        <w:t>法」という。）に基づく再生可能エネルギー発電事業計画認定の際に定めた保守点検及び維持管理計画に従い、確実に保守点検及び維持管理を実施し、地震、豪雨、暴風、大雪等の災害（以下「自然災害」という。）に対応できるよう管</w:t>
      </w:r>
      <w:r>
        <w:rPr>
          <w:rFonts w:hint="eastAsia"/>
          <w:sz w:val="22"/>
        </w:rPr>
        <w:t>理するものとする。</w:t>
      </w:r>
    </w:p>
    <w:p w:rsidR="00EB7A43" w:rsidRDefault="004B7CE0">
      <w:pPr>
        <w:pStyle w:val="a3"/>
        <w:spacing w:line="360" w:lineRule="exact"/>
        <w:ind w:leftChars="0" w:left="233" w:hangingChars="106" w:hanging="233"/>
        <w:rPr>
          <w:sz w:val="22"/>
        </w:rPr>
      </w:pPr>
      <w:r>
        <w:rPr>
          <w:rFonts w:hint="eastAsia"/>
          <w:sz w:val="22"/>
        </w:rPr>
        <w:t>２　乙は、前項の規定による保守点検及び維持管理について、その内容を記録・保管し、甲から照会があった場合は、速やかに記録簿等を提示するものする。</w:t>
      </w:r>
    </w:p>
    <w:p w:rsidR="00EB7A43" w:rsidRDefault="004B7CE0">
      <w:pPr>
        <w:spacing w:line="360" w:lineRule="exact"/>
        <w:ind w:left="244" w:hangingChars="111" w:hanging="244"/>
        <w:rPr>
          <w:sz w:val="22"/>
        </w:rPr>
      </w:pPr>
      <w:r>
        <w:rPr>
          <w:rFonts w:hint="eastAsia"/>
          <w:sz w:val="22"/>
        </w:rPr>
        <w:lastRenderedPageBreak/>
        <w:t xml:space="preserve">３　</w:t>
      </w:r>
      <w:r>
        <w:rPr>
          <w:rFonts w:hint="eastAsia"/>
          <w:sz w:val="22"/>
        </w:rPr>
        <w:t>乙は、市条例の改正（令和８年７月１日施行）前に設置した太陽光発電設備について、市条例施行規則に定める防草対策を順次施工するものとする</w:t>
      </w:r>
      <w:r>
        <w:rPr>
          <w:rFonts w:hint="eastAsia"/>
          <w:sz w:val="22"/>
        </w:rPr>
        <w:t>。</w:t>
      </w:r>
    </w:p>
    <w:p w:rsidR="00EB7A43" w:rsidRDefault="004B7CE0">
      <w:pPr>
        <w:spacing w:line="360" w:lineRule="exact"/>
        <w:ind w:firstLineChars="100" w:firstLine="220"/>
        <w:rPr>
          <w:sz w:val="22"/>
        </w:rPr>
      </w:pPr>
      <w:r>
        <w:rPr>
          <w:rFonts w:hint="eastAsia"/>
          <w:sz w:val="22"/>
        </w:rPr>
        <w:t>（公害の防止）</w:t>
      </w:r>
    </w:p>
    <w:p w:rsidR="00EB7A43" w:rsidRDefault="004B7CE0">
      <w:pPr>
        <w:pStyle w:val="a3"/>
        <w:spacing w:line="360" w:lineRule="exact"/>
        <w:ind w:leftChars="0" w:left="244" w:hangingChars="111" w:hanging="244"/>
        <w:rPr>
          <w:sz w:val="22"/>
        </w:rPr>
      </w:pPr>
      <w:r>
        <w:rPr>
          <w:rFonts w:hint="eastAsia"/>
          <w:sz w:val="22"/>
        </w:rPr>
        <w:t>第</w:t>
      </w:r>
      <w:r>
        <w:rPr>
          <w:rFonts w:hint="eastAsia"/>
          <w:sz w:val="22"/>
        </w:rPr>
        <w:t>6</w:t>
      </w:r>
      <w:r>
        <w:rPr>
          <w:rFonts w:hint="eastAsia"/>
          <w:sz w:val="22"/>
        </w:rPr>
        <w:t>条　乙は、太陽電池モジュールの破損及び飛散時における有害物質等の漏えいを防止するため、有害物質等と水及び土壌との接触を回避する措置を講ずるものとする。</w:t>
      </w:r>
    </w:p>
    <w:p w:rsidR="00EB7A43" w:rsidRDefault="004B7CE0">
      <w:pPr>
        <w:spacing w:line="360" w:lineRule="exact"/>
        <w:ind w:left="244" w:hangingChars="111" w:hanging="244"/>
        <w:rPr>
          <w:sz w:val="22"/>
        </w:rPr>
      </w:pPr>
      <w:r>
        <w:rPr>
          <w:rFonts w:hint="eastAsia"/>
          <w:sz w:val="22"/>
        </w:rPr>
        <w:t>２　乙は、施設、装置等から発生する騒</w:t>
      </w:r>
      <w:r>
        <w:rPr>
          <w:rFonts w:hint="eastAsia"/>
          <w:sz w:val="22"/>
        </w:rPr>
        <w:t>音及び振動により、人に不快感を与えたり、物に被害を与えたりすることのないよう適切な措置を講じるものとする。</w:t>
      </w:r>
    </w:p>
    <w:p w:rsidR="00EB7A43" w:rsidRDefault="004B7CE0">
      <w:pPr>
        <w:spacing w:line="360" w:lineRule="exact"/>
        <w:ind w:left="244" w:hangingChars="111" w:hanging="244"/>
        <w:rPr>
          <w:sz w:val="22"/>
        </w:rPr>
      </w:pPr>
      <w:r>
        <w:rPr>
          <w:rFonts w:hint="eastAsia"/>
          <w:sz w:val="22"/>
        </w:rPr>
        <w:t>３　乙は、資材等運搬車輛や重機等を用いる作業を実施するとき（緊急時及び人命の危険を防止するときを除く。）は、事前に甲と協議し、騒音及び振動等の発生抑制に努めるものとする。</w:t>
      </w:r>
    </w:p>
    <w:p w:rsidR="00EB7A43" w:rsidRDefault="004B7CE0">
      <w:pPr>
        <w:spacing w:line="360" w:lineRule="exact"/>
        <w:ind w:left="244" w:hangingChars="111" w:hanging="244"/>
        <w:rPr>
          <w:sz w:val="22"/>
        </w:rPr>
      </w:pPr>
      <w:r>
        <w:rPr>
          <w:rFonts w:hint="eastAsia"/>
          <w:sz w:val="22"/>
        </w:rPr>
        <w:t>４　甲及び乙は、地元関係者から当該事業に起因すると考えられる被害及び障害の申出があったときは、速やかにその状況を調査するとともに、乙は、誠意をもって対応するものとする。</w:t>
      </w:r>
    </w:p>
    <w:p w:rsidR="00EB7A43" w:rsidRDefault="004B7CE0">
      <w:pPr>
        <w:spacing w:line="360" w:lineRule="exact"/>
        <w:ind w:firstLineChars="100" w:firstLine="220"/>
        <w:rPr>
          <w:sz w:val="22"/>
        </w:rPr>
      </w:pPr>
      <w:r>
        <w:rPr>
          <w:rFonts w:hint="eastAsia"/>
          <w:sz w:val="22"/>
        </w:rPr>
        <w:t>（農薬の使用制限）</w:t>
      </w:r>
    </w:p>
    <w:p w:rsidR="00EB7A43" w:rsidRDefault="004B7CE0">
      <w:pPr>
        <w:pStyle w:val="a3"/>
        <w:spacing w:line="360" w:lineRule="exact"/>
        <w:ind w:leftChars="0" w:left="233" w:hangingChars="106" w:hanging="233"/>
        <w:rPr>
          <w:sz w:val="22"/>
        </w:rPr>
      </w:pPr>
      <w:r>
        <w:rPr>
          <w:rFonts w:hint="eastAsia"/>
          <w:sz w:val="22"/>
        </w:rPr>
        <w:t>第</w:t>
      </w:r>
      <w:r>
        <w:rPr>
          <w:rFonts w:hint="eastAsia"/>
          <w:sz w:val="22"/>
        </w:rPr>
        <w:t>7</w:t>
      </w:r>
      <w:r>
        <w:rPr>
          <w:rFonts w:hint="eastAsia"/>
          <w:sz w:val="22"/>
        </w:rPr>
        <w:t>条　乙は、事業区域内において除草用等と</w:t>
      </w:r>
      <w:r>
        <w:rPr>
          <w:rFonts w:hint="eastAsia"/>
          <w:sz w:val="22"/>
        </w:rPr>
        <w:t>して農薬を使用するときは、当該事業区域の立地条件、周辺環境に与える影響等を十分考慮した上で農薬を選定し、使用に際しては、薬剤に明記されている使用法を確認し、用法、用量を遵守するものとする。</w:t>
      </w:r>
    </w:p>
    <w:p w:rsidR="00EB7A43" w:rsidRDefault="004B7CE0">
      <w:pPr>
        <w:spacing w:line="360" w:lineRule="exact"/>
        <w:ind w:firstLineChars="100" w:firstLine="220"/>
        <w:rPr>
          <w:sz w:val="22"/>
        </w:rPr>
      </w:pPr>
      <w:r>
        <w:rPr>
          <w:rFonts w:hint="eastAsia"/>
          <w:sz w:val="22"/>
        </w:rPr>
        <w:t>（廃棄物の処理及び安全管理）</w:t>
      </w:r>
    </w:p>
    <w:p w:rsidR="00EB7A43" w:rsidRDefault="004B7CE0">
      <w:pPr>
        <w:spacing w:line="360" w:lineRule="exact"/>
        <w:ind w:left="220" w:hangingChars="100" w:hanging="220"/>
        <w:rPr>
          <w:sz w:val="22"/>
        </w:rPr>
      </w:pPr>
      <w:r>
        <w:rPr>
          <w:rFonts w:hint="eastAsia"/>
          <w:sz w:val="22"/>
        </w:rPr>
        <w:t>第</w:t>
      </w:r>
      <w:r>
        <w:rPr>
          <w:rFonts w:hint="eastAsia"/>
          <w:sz w:val="22"/>
        </w:rPr>
        <w:t>8</w:t>
      </w:r>
      <w:r>
        <w:rPr>
          <w:rFonts w:hint="eastAsia"/>
          <w:sz w:val="22"/>
        </w:rPr>
        <w:t>条　乙は、太陽光モジュール等の破損により不要物が生じたときは、速やかに廃棄物の処理及び清掃に関する法律（昭和</w:t>
      </w:r>
      <w:r>
        <w:rPr>
          <w:rFonts w:hint="eastAsia"/>
          <w:sz w:val="22"/>
        </w:rPr>
        <w:t>45</w:t>
      </w:r>
      <w:r>
        <w:rPr>
          <w:rFonts w:hint="eastAsia"/>
          <w:sz w:val="22"/>
        </w:rPr>
        <w:t>年法律第</w:t>
      </w:r>
      <w:r>
        <w:rPr>
          <w:rFonts w:hint="eastAsia"/>
          <w:sz w:val="22"/>
        </w:rPr>
        <w:t>137</w:t>
      </w:r>
      <w:r>
        <w:rPr>
          <w:rFonts w:hint="eastAsia"/>
          <w:sz w:val="22"/>
        </w:rPr>
        <w:t>号。以下「廃掃法」という。）及び関係法令に基づき適正に処理するものとする。また、処理を他の者に委託するときは、廃掃法に規定する優良産業廃棄物処理業者認定制度における認定を受けたものを選定するものとする。</w:t>
      </w:r>
    </w:p>
    <w:p w:rsidR="00EB7A43" w:rsidRDefault="004B7CE0">
      <w:pPr>
        <w:spacing w:line="360" w:lineRule="exact"/>
        <w:ind w:left="220" w:hangingChars="100" w:hanging="220"/>
        <w:rPr>
          <w:sz w:val="22"/>
        </w:rPr>
      </w:pPr>
      <w:r>
        <w:rPr>
          <w:rFonts w:hint="eastAsia"/>
          <w:sz w:val="22"/>
        </w:rPr>
        <w:t>２　乙は、前項の処理までに事業区域内に廃棄物を保管するときは、廃棄物が飛散し、又は土壌汚染等が発生しないよう、屋内に保管し、又は遮水性のあるシートで覆う等適切な措置を講ずるものとする。</w:t>
      </w:r>
    </w:p>
    <w:p w:rsidR="00EB7A43" w:rsidRDefault="004B7CE0">
      <w:pPr>
        <w:spacing w:line="360" w:lineRule="exact"/>
        <w:ind w:firstLineChars="100" w:firstLine="220"/>
        <w:rPr>
          <w:sz w:val="22"/>
        </w:rPr>
      </w:pPr>
      <w:r>
        <w:rPr>
          <w:rFonts w:hint="eastAsia"/>
          <w:sz w:val="22"/>
        </w:rPr>
        <w:t>（関連企業に関する責務）</w:t>
      </w:r>
    </w:p>
    <w:p w:rsidR="00EB7A43" w:rsidRDefault="004B7CE0">
      <w:pPr>
        <w:spacing w:line="360" w:lineRule="exact"/>
        <w:ind w:left="233" w:hangingChars="106" w:hanging="233"/>
        <w:rPr>
          <w:sz w:val="22"/>
        </w:rPr>
      </w:pPr>
      <w:r>
        <w:rPr>
          <w:rFonts w:hint="eastAsia"/>
          <w:sz w:val="22"/>
        </w:rPr>
        <w:t>第９条　乙は、維持管理等を乙以外の者に行わせる場合は、本協定書の規定事項を遵守させるとともに、事</w:t>
      </w:r>
      <w:r>
        <w:rPr>
          <w:rFonts w:hint="eastAsia"/>
          <w:sz w:val="22"/>
        </w:rPr>
        <w:t>業区域内及びその周辺において公害等を発生させないよう、積極的な指導及び監視を行うものとする。</w:t>
      </w:r>
    </w:p>
    <w:p w:rsidR="00EB7A43" w:rsidRDefault="00EB7A43">
      <w:pPr>
        <w:spacing w:line="360" w:lineRule="exact"/>
        <w:rPr>
          <w:sz w:val="22"/>
        </w:rPr>
      </w:pPr>
    </w:p>
    <w:p w:rsidR="00EB7A43" w:rsidRDefault="004B7CE0">
      <w:pPr>
        <w:spacing w:line="360" w:lineRule="exact"/>
        <w:rPr>
          <w:sz w:val="22"/>
        </w:rPr>
      </w:pPr>
      <w:r>
        <w:rPr>
          <w:rFonts w:hint="eastAsia"/>
          <w:sz w:val="22"/>
        </w:rPr>
        <w:t xml:space="preserve">　　　第</w:t>
      </w:r>
      <w:r>
        <w:rPr>
          <w:rFonts w:hint="eastAsia"/>
          <w:sz w:val="22"/>
        </w:rPr>
        <w:t>2</w:t>
      </w:r>
      <w:r>
        <w:rPr>
          <w:rFonts w:hint="eastAsia"/>
          <w:sz w:val="22"/>
        </w:rPr>
        <w:t>章　太陽光発電設備の災害時及び廃棄後の措置に関する事項</w:t>
      </w:r>
    </w:p>
    <w:p w:rsidR="00EB7A43" w:rsidRDefault="00EB7A43">
      <w:pPr>
        <w:spacing w:line="360" w:lineRule="exact"/>
        <w:rPr>
          <w:sz w:val="22"/>
        </w:rPr>
      </w:pPr>
    </w:p>
    <w:p w:rsidR="00EB7A43" w:rsidRDefault="004B7CE0">
      <w:pPr>
        <w:spacing w:line="360" w:lineRule="exact"/>
        <w:ind w:firstLineChars="100" w:firstLine="220"/>
        <w:rPr>
          <w:sz w:val="22"/>
        </w:rPr>
      </w:pPr>
      <w:r>
        <w:rPr>
          <w:rFonts w:hint="eastAsia"/>
          <w:sz w:val="22"/>
        </w:rPr>
        <w:t>（災害時の措置）</w:t>
      </w:r>
    </w:p>
    <w:p w:rsidR="00EB7A43" w:rsidRDefault="004B7CE0">
      <w:pPr>
        <w:spacing w:line="360" w:lineRule="exact"/>
        <w:ind w:left="257" w:hangingChars="117" w:hanging="257"/>
        <w:rPr>
          <w:sz w:val="22"/>
        </w:rPr>
      </w:pPr>
      <w:r>
        <w:rPr>
          <w:rFonts w:hint="eastAsia"/>
          <w:sz w:val="22"/>
        </w:rPr>
        <w:t>第１０条　乙は、自然災害により太陽光発電設備及び防災施設等が破損し、第三者に被害をもたらすおそれのある事象が発生した場合は、人命を最優先するとともに、被害の拡大を防止するよう、直ちに必要な措置を講じ、速やかに甲に状況の報告を行うものとする。</w:t>
      </w:r>
    </w:p>
    <w:p w:rsidR="00EB7A43" w:rsidRDefault="004B7CE0">
      <w:pPr>
        <w:pStyle w:val="a3"/>
        <w:spacing w:line="360" w:lineRule="exact"/>
        <w:ind w:leftChars="0" w:left="0"/>
        <w:rPr>
          <w:sz w:val="22"/>
        </w:rPr>
      </w:pPr>
      <w:r>
        <w:rPr>
          <w:rFonts w:hint="eastAsia"/>
          <w:sz w:val="22"/>
        </w:rPr>
        <w:t>２　乙は、第三者に対して被害を及ぼした場合は、誠実に対応するものとする。</w:t>
      </w:r>
    </w:p>
    <w:p w:rsidR="00EB7A43" w:rsidRPr="00B049ED" w:rsidRDefault="004B7CE0" w:rsidP="00B049ED">
      <w:pPr>
        <w:pStyle w:val="a3"/>
        <w:spacing w:line="360" w:lineRule="exact"/>
        <w:ind w:leftChars="0" w:left="198" w:hangingChars="90" w:hanging="198"/>
        <w:rPr>
          <w:rFonts w:hint="eastAsia"/>
          <w:sz w:val="22"/>
        </w:rPr>
      </w:pPr>
      <w:r>
        <w:rPr>
          <w:rFonts w:hint="eastAsia"/>
          <w:sz w:val="22"/>
        </w:rPr>
        <w:lastRenderedPageBreak/>
        <w:t xml:space="preserve">３　</w:t>
      </w:r>
      <w:r>
        <w:rPr>
          <w:rFonts w:hint="eastAsia"/>
          <w:sz w:val="22"/>
        </w:rPr>
        <w:t>乙は、災害</w:t>
      </w:r>
      <w:r>
        <w:rPr>
          <w:rFonts w:hint="eastAsia"/>
          <w:sz w:val="22"/>
        </w:rPr>
        <w:t>時に乙が所有する太陽光発電設備を自立運転に切り替え、その余剰電力について、甲又は近隣住民の要請があった場合は、近隣住民に対し、無償で発電量に応じて電力を供給するものとする。なお、既存設備については順次実施する。</w:t>
      </w:r>
      <w:bookmarkStart w:id="0" w:name="_GoBack"/>
      <w:bookmarkEnd w:id="0"/>
    </w:p>
    <w:p w:rsidR="00EB7A43" w:rsidRDefault="004B7CE0">
      <w:pPr>
        <w:spacing w:line="360" w:lineRule="exact"/>
        <w:ind w:firstLineChars="100" w:firstLine="220"/>
        <w:rPr>
          <w:sz w:val="22"/>
        </w:rPr>
      </w:pPr>
      <w:r>
        <w:rPr>
          <w:rFonts w:hint="eastAsia"/>
          <w:sz w:val="22"/>
        </w:rPr>
        <w:t>（連絡体制の整備）</w:t>
      </w:r>
    </w:p>
    <w:p w:rsidR="00EB7A43" w:rsidRDefault="004B7CE0">
      <w:pPr>
        <w:spacing w:line="360" w:lineRule="exact"/>
        <w:ind w:left="198" w:hangingChars="90" w:hanging="198"/>
        <w:rPr>
          <w:sz w:val="22"/>
        </w:rPr>
      </w:pPr>
      <w:r>
        <w:rPr>
          <w:rFonts w:hint="eastAsia"/>
          <w:sz w:val="22"/>
        </w:rPr>
        <w:t>第１１条　乙は、通常時及び緊急時の関係機関への連絡体制を整備し、その内容を甲に報告するものとする。また、連絡体制に変更が生じたときは、速やかにその内容を甲に報告するものとする。</w:t>
      </w:r>
    </w:p>
    <w:p w:rsidR="00EB7A43" w:rsidRDefault="004B7CE0">
      <w:pPr>
        <w:spacing w:line="360" w:lineRule="exact"/>
        <w:ind w:leftChars="100" w:left="870" w:hangingChars="300" w:hanging="660"/>
        <w:rPr>
          <w:sz w:val="22"/>
        </w:rPr>
      </w:pPr>
      <w:r>
        <w:rPr>
          <w:rFonts w:hint="eastAsia"/>
          <w:sz w:val="22"/>
        </w:rPr>
        <w:t>（災害時及び廃止後の措置のための費用の確保）</w:t>
      </w:r>
    </w:p>
    <w:p w:rsidR="00EB7A43" w:rsidRDefault="004B7CE0">
      <w:pPr>
        <w:spacing w:line="360" w:lineRule="exact"/>
        <w:ind w:left="198" w:hangingChars="90" w:hanging="198"/>
        <w:rPr>
          <w:sz w:val="22"/>
        </w:rPr>
      </w:pPr>
      <w:r>
        <w:rPr>
          <w:rFonts w:hint="eastAsia"/>
          <w:sz w:val="22"/>
        </w:rPr>
        <w:t>第１２条　乙は、災害時の措置並びに発電事業終了後の撤去及び処分を確実に実施するため、原則、太陽光発電設備を設置した費用の額の１００分の５以上の額を積み立てるものとする。ただし、関係法令等の改正があった場合は、関係法令等に基づき継続的に資金の積立てを行うものとする。</w:t>
      </w:r>
    </w:p>
    <w:p w:rsidR="00EB7A43" w:rsidRDefault="004B7CE0">
      <w:pPr>
        <w:spacing w:line="360" w:lineRule="exact"/>
        <w:ind w:left="198" w:hangingChars="90" w:hanging="198"/>
        <w:rPr>
          <w:sz w:val="22"/>
        </w:rPr>
      </w:pPr>
      <w:r>
        <w:rPr>
          <w:rFonts w:hint="eastAsia"/>
          <w:sz w:val="22"/>
        </w:rPr>
        <w:t>２　乙は、前項に規定する資金の積立ての状況について、随時、甲の求めに応じて状況を報告するものとする。</w:t>
      </w:r>
    </w:p>
    <w:p w:rsidR="00EB7A43" w:rsidRDefault="004B7CE0">
      <w:pPr>
        <w:spacing w:line="360" w:lineRule="exact"/>
        <w:ind w:left="198" w:hangingChars="90" w:hanging="198"/>
        <w:rPr>
          <w:sz w:val="22"/>
        </w:rPr>
      </w:pPr>
      <w:r>
        <w:rPr>
          <w:rFonts w:hint="eastAsia"/>
          <w:sz w:val="22"/>
        </w:rPr>
        <w:t xml:space="preserve">３　</w:t>
      </w:r>
      <w:r>
        <w:rPr>
          <w:rFonts w:hint="eastAsia"/>
          <w:sz w:val="22"/>
        </w:rPr>
        <w:t>乙は、前項の報告をしない場合等、甲が積立ての状況を把握する必要が生じた場合に、直接金融機関に積立ての状況について、照会し、文書で回答を得ることについて同意するものとする。</w:t>
      </w:r>
    </w:p>
    <w:p w:rsidR="00EB7A43" w:rsidRDefault="004B7CE0">
      <w:pPr>
        <w:spacing w:line="360" w:lineRule="exact"/>
        <w:ind w:left="198" w:hangingChars="90" w:hanging="198"/>
        <w:rPr>
          <w:sz w:val="22"/>
        </w:rPr>
      </w:pPr>
      <w:r>
        <w:rPr>
          <w:rFonts w:hint="eastAsia"/>
          <w:sz w:val="22"/>
        </w:rPr>
        <w:t>４　乙は、災害時、事業廃止後又は解散したときに適切な措置を講じず、甲が、周辺住民等の安全及び安心に危機が生じると判断した場合、法が認める範囲内において、甲が乙に代位して、必要な措置を講じることに同意する。なお、この場合の費用等は乙が負担する</w:t>
      </w:r>
      <w:r>
        <w:rPr>
          <w:rFonts w:hint="eastAsia"/>
          <w:sz w:val="22"/>
        </w:rPr>
        <w:t>。</w:t>
      </w:r>
    </w:p>
    <w:p w:rsidR="00EB7A43" w:rsidRDefault="00EB7A43">
      <w:pPr>
        <w:spacing w:line="360" w:lineRule="exact"/>
        <w:ind w:left="880" w:hangingChars="400" w:hanging="880"/>
        <w:rPr>
          <w:sz w:val="22"/>
        </w:rPr>
      </w:pPr>
    </w:p>
    <w:p w:rsidR="00EB7A43" w:rsidRDefault="004B7CE0">
      <w:pPr>
        <w:pStyle w:val="a3"/>
        <w:spacing w:line="360" w:lineRule="exact"/>
        <w:ind w:leftChars="0" w:left="0" w:firstLineChars="300" w:firstLine="660"/>
        <w:rPr>
          <w:sz w:val="22"/>
        </w:rPr>
      </w:pPr>
      <w:r>
        <w:rPr>
          <w:rFonts w:hint="eastAsia"/>
          <w:sz w:val="22"/>
        </w:rPr>
        <w:t>第</w:t>
      </w:r>
      <w:r>
        <w:rPr>
          <w:rFonts w:hint="eastAsia"/>
          <w:sz w:val="22"/>
        </w:rPr>
        <w:t>3</w:t>
      </w:r>
      <w:r>
        <w:rPr>
          <w:rFonts w:hint="eastAsia"/>
          <w:sz w:val="22"/>
        </w:rPr>
        <w:t>章　その他の事項</w:t>
      </w:r>
    </w:p>
    <w:p w:rsidR="00EB7A43" w:rsidRDefault="00EB7A43">
      <w:pPr>
        <w:pStyle w:val="a3"/>
        <w:spacing w:line="360" w:lineRule="exact"/>
        <w:ind w:leftChars="0" w:left="0" w:firstLineChars="300" w:firstLine="660"/>
        <w:rPr>
          <w:sz w:val="22"/>
        </w:rPr>
      </w:pPr>
    </w:p>
    <w:p w:rsidR="00EB7A43" w:rsidRDefault="004B7CE0">
      <w:pPr>
        <w:spacing w:line="360" w:lineRule="exact"/>
        <w:ind w:firstLineChars="100" w:firstLine="220"/>
        <w:rPr>
          <w:sz w:val="22"/>
        </w:rPr>
      </w:pPr>
      <w:r>
        <w:rPr>
          <w:rFonts w:hint="eastAsia"/>
          <w:sz w:val="22"/>
        </w:rPr>
        <w:t>（立入調査）</w:t>
      </w:r>
    </w:p>
    <w:p w:rsidR="00EB7A43" w:rsidRDefault="004B7CE0">
      <w:pPr>
        <w:spacing w:line="360" w:lineRule="exact"/>
        <w:ind w:left="198" w:hangingChars="90" w:hanging="198"/>
        <w:rPr>
          <w:sz w:val="22"/>
        </w:rPr>
      </w:pPr>
      <w:r>
        <w:rPr>
          <w:rFonts w:hint="eastAsia"/>
          <w:sz w:val="22"/>
        </w:rPr>
        <w:t>第１３条　甲は、この協定に定める事項について、必要がある</w:t>
      </w:r>
      <w:r>
        <w:rPr>
          <w:rFonts w:hint="eastAsia"/>
          <w:sz w:val="22"/>
        </w:rPr>
        <w:t>ときは、乙に対し報告を求め、事業区域内に立入調査を行うことができるものとする。</w:t>
      </w:r>
    </w:p>
    <w:p w:rsidR="00EB7A43" w:rsidRDefault="004B7CE0">
      <w:pPr>
        <w:spacing w:line="360" w:lineRule="exact"/>
        <w:ind w:left="198" w:hangingChars="90" w:hanging="198"/>
        <w:rPr>
          <w:sz w:val="22"/>
        </w:rPr>
      </w:pPr>
      <w:r>
        <w:rPr>
          <w:rFonts w:hint="eastAsia"/>
          <w:sz w:val="22"/>
        </w:rPr>
        <w:t>２　前項の規定による立入調査を行う職員は、身分を示す証明書を携帯し、乙の関係人に提示するものとする。</w:t>
      </w:r>
    </w:p>
    <w:p w:rsidR="00EB7A43" w:rsidRDefault="004B7CE0">
      <w:pPr>
        <w:spacing w:line="360" w:lineRule="exact"/>
        <w:ind w:leftChars="100" w:left="870" w:hangingChars="300" w:hanging="660"/>
        <w:rPr>
          <w:sz w:val="22"/>
        </w:rPr>
      </w:pPr>
      <w:r>
        <w:rPr>
          <w:rFonts w:hint="eastAsia"/>
          <w:sz w:val="22"/>
        </w:rPr>
        <w:t>（違反時の措置）</w:t>
      </w:r>
    </w:p>
    <w:p w:rsidR="00EB7A43" w:rsidRDefault="004B7CE0">
      <w:pPr>
        <w:spacing w:line="360" w:lineRule="exact"/>
        <w:ind w:left="209" w:hangingChars="95" w:hanging="209"/>
        <w:rPr>
          <w:sz w:val="22"/>
        </w:rPr>
      </w:pPr>
      <w:r>
        <w:rPr>
          <w:rFonts w:hint="eastAsia"/>
          <w:sz w:val="22"/>
        </w:rPr>
        <w:t>第１４条　甲は、乙が協定に違反したときは、直ちに必要な改善措置を行うよう指示することができるものとする。</w:t>
      </w:r>
    </w:p>
    <w:p w:rsidR="00EB7A43" w:rsidRDefault="004B7CE0">
      <w:pPr>
        <w:spacing w:line="360" w:lineRule="exact"/>
        <w:ind w:left="209" w:hangingChars="95" w:hanging="209"/>
        <w:rPr>
          <w:sz w:val="22"/>
        </w:rPr>
      </w:pPr>
      <w:r>
        <w:rPr>
          <w:rFonts w:hint="eastAsia"/>
          <w:sz w:val="22"/>
        </w:rPr>
        <w:t>２　乙は、前項の指示があったときは、甲の承認を得た上で、速やかに改善措置を実施するものとする。</w:t>
      </w:r>
    </w:p>
    <w:p w:rsidR="00EB7A43" w:rsidRDefault="004B7CE0">
      <w:pPr>
        <w:spacing w:line="360" w:lineRule="exact"/>
        <w:ind w:left="209" w:hangingChars="95" w:hanging="209"/>
        <w:rPr>
          <w:sz w:val="22"/>
        </w:rPr>
      </w:pPr>
      <w:r>
        <w:rPr>
          <w:rFonts w:hint="eastAsia"/>
          <w:sz w:val="22"/>
        </w:rPr>
        <w:t>３　甲は、乙が第１項の規定による指示に従わない場合は、直ちに経済産業省に違反内容を報告するものとする。</w:t>
      </w:r>
    </w:p>
    <w:p w:rsidR="00EB7A43" w:rsidRDefault="004B7CE0">
      <w:pPr>
        <w:spacing w:line="360" w:lineRule="exact"/>
        <w:ind w:leftChars="100" w:left="870" w:hangingChars="300" w:hanging="660"/>
        <w:rPr>
          <w:sz w:val="22"/>
        </w:rPr>
      </w:pPr>
      <w:r>
        <w:rPr>
          <w:rFonts w:hint="eastAsia"/>
          <w:sz w:val="22"/>
        </w:rPr>
        <w:t>（権利</w:t>
      </w:r>
      <w:r>
        <w:rPr>
          <w:rFonts w:hint="eastAsia"/>
          <w:sz w:val="22"/>
        </w:rPr>
        <w:t>譲渡）</w:t>
      </w:r>
    </w:p>
    <w:p w:rsidR="00EB7A43" w:rsidRDefault="004B7CE0">
      <w:pPr>
        <w:spacing w:line="360" w:lineRule="exact"/>
        <w:ind w:left="209" w:hangingChars="95" w:hanging="209"/>
        <w:rPr>
          <w:sz w:val="22"/>
        </w:rPr>
      </w:pPr>
      <w:r>
        <w:rPr>
          <w:rFonts w:hint="eastAsia"/>
          <w:sz w:val="22"/>
        </w:rPr>
        <w:t>第１５条　乙は、当該事業に係る権利を第三者（以下「承継者」という。）に譲渡するときは、事前に承継者に当協定書を提示し、その内容を理解させるとともに、第</w:t>
      </w:r>
      <w:r>
        <w:rPr>
          <w:rFonts w:hint="eastAsia"/>
          <w:sz w:val="22"/>
        </w:rPr>
        <w:t>11</w:t>
      </w:r>
      <w:r>
        <w:rPr>
          <w:rFonts w:hint="eastAsia"/>
          <w:sz w:val="22"/>
        </w:rPr>
        <w:t>条に基づき積み</w:t>
      </w:r>
      <w:r>
        <w:rPr>
          <w:rFonts w:hint="eastAsia"/>
          <w:sz w:val="22"/>
        </w:rPr>
        <w:lastRenderedPageBreak/>
        <w:t>立てた額と同額を承継者に確保させるものとする。</w:t>
      </w:r>
    </w:p>
    <w:p w:rsidR="00EB7A43" w:rsidRDefault="004B7CE0">
      <w:pPr>
        <w:spacing w:line="360" w:lineRule="exact"/>
        <w:ind w:left="209" w:hangingChars="95" w:hanging="209"/>
        <w:rPr>
          <w:sz w:val="22"/>
        </w:rPr>
      </w:pPr>
      <w:r>
        <w:rPr>
          <w:rFonts w:hint="eastAsia"/>
          <w:sz w:val="22"/>
        </w:rPr>
        <w:t>２　乙は、当該事業に係る権利を承継者に譲渡するに先立ち、承継者をして、協定の内容を遵守する旨の書面、承継者が確保した額が確認できる書類、その他市長が必要と判断する書類を甲に提出させるものとする。</w:t>
      </w:r>
    </w:p>
    <w:p w:rsidR="00EB7A43" w:rsidRDefault="004B7CE0">
      <w:pPr>
        <w:spacing w:line="360" w:lineRule="exact"/>
        <w:ind w:leftChars="100" w:left="870" w:hangingChars="300" w:hanging="660"/>
        <w:rPr>
          <w:sz w:val="22"/>
        </w:rPr>
      </w:pPr>
      <w:r>
        <w:rPr>
          <w:rFonts w:hint="eastAsia"/>
          <w:sz w:val="22"/>
        </w:rPr>
        <w:t>（その他）</w:t>
      </w:r>
    </w:p>
    <w:p w:rsidR="00EB7A43" w:rsidRDefault="004B7CE0">
      <w:pPr>
        <w:spacing w:line="360" w:lineRule="exact"/>
        <w:ind w:left="220" w:hangingChars="100" w:hanging="220"/>
        <w:rPr>
          <w:sz w:val="22"/>
        </w:rPr>
      </w:pPr>
      <w:r>
        <w:rPr>
          <w:rFonts w:hint="eastAsia"/>
          <w:sz w:val="22"/>
        </w:rPr>
        <w:t>第１６条　この協定に定めのない事項若しくはこの協定に定める事業について疑義を生じ</w:t>
      </w:r>
      <w:r>
        <w:rPr>
          <w:rFonts w:hint="eastAsia"/>
          <w:sz w:val="22"/>
        </w:rPr>
        <w:t>たとき、又はこの協定に定める事項を変更しようとするときは、その都度甲乙協議の上定めるものとする。</w:t>
      </w:r>
    </w:p>
    <w:p w:rsidR="00EB7A43" w:rsidRDefault="004B7CE0">
      <w:pPr>
        <w:spacing w:line="360" w:lineRule="exact"/>
        <w:ind w:leftChars="100" w:left="870" w:hangingChars="300" w:hanging="660"/>
        <w:rPr>
          <w:sz w:val="22"/>
        </w:rPr>
      </w:pPr>
      <w:r>
        <w:rPr>
          <w:rFonts w:hint="eastAsia"/>
          <w:sz w:val="22"/>
        </w:rPr>
        <w:t>（裁判所の合意管轄）</w:t>
      </w:r>
    </w:p>
    <w:p w:rsidR="00EB7A43" w:rsidRDefault="004B7CE0">
      <w:pPr>
        <w:spacing w:line="360" w:lineRule="exact"/>
        <w:ind w:left="880" w:hangingChars="400" w:hanging="880"/>
        <w:rPr>
          <w:sz w:val="22"/>
        </w:rPr>
      </w:pPr>
      <w:r>
        <w:rPr>
          <w:rFonts w:hint="eastAsia"/>
          <w:sz w:val="22"/>
        </w:rPr>
        <w:t>第１７条　本協定に関し、紛争が生じた場合は、水戸地方裁判所を第一審裁判所とする。</w:t>
      </w:r>
    </w:p>
    <w:p w:rsidR="00EB7A43" w:rsidRDefault="00EB7A43">
      <w:pPr>
        <w:spacing w:line="360" w:lineRule="exact"/>
        <w:ind w:left="880" w:hangingChars="400" w:hanging="880"/>
        <w:rPr>
          <w:sz w:val="22"/>
        </w:rPr>
      </w:pPr>
    </w:p>
    <w:p w:rsidR="00EB7A43" w:rsidRDefault="00EB7A43">
      <w:pPr>
        <w:spacing w:line="360" w:lineRule="exact"/>
        <w:ind w:left="880" w:hangingChars="400" w:hanging="880"/>
        <w:rPr>
          <w:sz w:val="22"/>
        </w:rPr>
      </w:pPr>
    </w:p>
    <w:p w:rsidR="00EB7A43" w:rsidRDefault="004B7CE0">
      <w:pPr>
        <w:spacing w:line="360" w:lineRule="exact"/>
        <w:ind w:firstLineChars="100" w:firstLine="220"/>
        <w:rPr>
          <w:sz w:val="22"/>
        </w:rPr>
      </w:pPr>
      <w:r>
        <w:rPr>
          <w:rFonts w:hint="eastAsia"/>
          <w:sz w:val="22"/>
        </w:rPr>
        <w:t>この協定の締結を証するため、本書２通を作成し、甲及び乙が記名押印の上、各自１通を所有する。</w:t>
      </w:r>
    </w:p>
    <w:p w:rsidR="00EB7A43" w:rsidRDefault="00EB7A43">
      <w:pPr>
        <w:spacing w:line="360" w:lineRule="exact"/>
        <w:ind w:left="880" w:hangingChars="400" w:hanging="880"/>
        <w:rPr>
          <w:sz w:val="22"/>
        </w:rPr>
      </w:pPr>
    </w:p>
    <w:p w:rsidR="00EB7A43" w:rsidRDefault="00EB7A43">
      <w:pPr>
        <w:spacing w:line="360" w:lineRule="exact"/>
        <w:ind w:left="880" w:hangingChars="400" w:hanging="880"/>
        <w:rPr>
          <w:sz w:val="22"/>
        </w:rPr>
      </w:pPr>
    </w:p>
    <w:p w:rsidR="00EB7A43" w:rsidRDefault="004B7CE0">
      <w:pPr>
        <w:spacing w:line="360" w:lineRule="exact"/>
        <w:ind w:leftChars="200" w:left="860" w:hangingChars="200" w:hanging="440"/>
        <w:rPr>
          <w:sz w:val="22"/>
        </w:rPr>
      </w:pPr>
      <w:r>
        <w:rPr>
          <w:rFonts w:hint="eastAsia"/>
          <w:sz w:val="22"/>
        </w:rPr>
        <w:t>令和　　年　　月　　日</w:t>
      </w:r>
    </w:p>
    <w:p w:rsidR="00EB7A43" w:rsidRDefault="00EB7A43">
      <w:pPr>
        <w:spacing w:line="360" w:lineRule="exact"/>
        <w:ind w:left="880" w:hangingChars="400" w:hanging="880"/>
        <w:rPr>
          <w:sz w:val="22"/>
        </w:rPr>
      </w:pPr>
    </w:p>
    <w:p w:rsidR="00EB7A43" w:rsidRDefault="00EB7A43">
      <w:pPr>
        <w:spacing w:line="360" w:lineRule="exact"/>
        <w:ind w:left="880" w:hangingChars="400" w:hanging="880"/>
        <w:rPr>
          <w:sz w:val="22"/>
        </w:rPr>
      </w:pPr>
    </w:p>
    <w:p w:rsidR="00EB7A43" w:rsidRDefault="004B7CE0">
      <w:pPr>
        <w:spacing w:line="440" w:lineRule="exact"/>
        <w:ind w:leftChars="400" w:left="840" w:firstLineChars="300" w:firstLine="660"/>
        <w:rPr>
          <w:sz w:val="22"/>
        </w:rPr>
      </w:pPr>
      <w:r>
        <w:rPr>
          <w:rFonts w:hint="eastAsia"/>
          <w:sz w:val="22"/>
        </w:rPr>
        <w:t>甲　　住所　古河市下大野２２４８番地</w:t>
      </w:r>
    </w:p>
    <w:p w:rsidR="00EB7A43" w:rsidRDefault="004B7CE0">
      <w:pPr>
        <w:spacing w:line="440" w:lineRule="exact"/>
        <w:ind w:left="880" w:hangingChars="400" w:hanging="880"/>
        <w:rPr>
          <w:sz w:val="22"/>
        </w:rPr>
      </w:pPr>
      <w:r>
        <w:rPr>
          <w:rFonts w:hint="eastAsia"/>
          <w:sz w:val="22"/>
        </w:rPr>
        <w:t xml:space="preserve">　　　　　　　　　　氏名　古河市長　針　谷　　力　　　　　印</w:t>
      </w:r>
    </w:p>
    <w:p w:rsidR="00EB7A43" w:rsidRDefault="00EB7A43">
      <w:pPr>
        <w:spacing w:line="360" w:lineRule="exact"/>
        <w:ind w:left="880" w:hangingChars="400" w:hanging="880"/>
        <w:rPr>
          <w:sz w:val="22"/>
        </w:rPr>
      </w:pPr>
    </w:p>
    <w:p w:rsidR="00EB7A43" w:rsidRDefault="00EB7A43">
      <w:pPr>
        <w:spacing w:line="360" w:lineRule="exact"/>
        <w:ind w:left="880" w:hangingChars="400" w:hanging="880"/>
        <w:rPr>
          <w:sz w:val="22"/>
        </w:rPr>
      </w:pPr>
    </w:p>
    <w:p w:rsidR="00EB7A43" w:rsidRDefault="00EB7A43">
      <w:pPr>
        <w:spacing w:line="360" w:lineRule="exact"/>
        <w:ind w:left="880" w:hangingChars="400" w:hanging="880"/>
        <w:rPr>
          <w:sz w:val="22"/>
        </w:rPr>
      </w:pPr>
    </w:p>
    <w:p w:rsidR="00EB7A43" w:rsidRDefault="004B7CE0">
      <w:pPr>
        <w:spacing w:line="440" w:lineRule="exact"/>
        <w:ind w:leftChars="400" w:left="840" w:firstLineChars="300" w:firstLine="660"/>
        <w:rPr>
          <w:sz w:val="22"/>
        </w:rPr>
      </w:pPr>
      <w:r>
        <w:rPr>
          <w:rFonts w:hint="eastAsia"/>
          <w:sz w:val="22"/>
        </w:rPr>
        <w:t>乙　　住所</w:t>
      </w:r>
    </w:p>
    <w:p w:rsidR="00EB7A43" w:rsidRDefault="004B7CE0">
      <w:pPr>
        <w:spacing w:line="440" w:lineRule="exact"/>
        <w:ind w:left="880" w:hangingChars="400" w:hanging="880"/>
        <w:rPr>
          <w:sz w:val="22"/>
        </w:rPr>
      </w:pPr>
      <w:r>
        <w:rPr>
          <w:rFonts w:hint="eastAsia"/>
          <w:sz w:val="22"/>
        </w:rPr>
        <w:t xml:space="preserve">　　　　　　　　　　事業者名</w:t>
      </w:r>
    </w:p>
    <w:p w:rsidR="00EB7A43" w:rsidRDefault="004B7CE0">
      <w:pPr>
        <w:spacing w:line="440" w:lineRule="exact"/>
        <w:ind w:left="880" w:hangingChars="400" w:hanging="880"/>
        <w:rPr>
          <w:sz w:val="22"/>
        </w:rPr>
      </w:pPr>
      <w:r>
        <w:rPr>
          <w:rFonts w:hint="eastAsia"/>
          <w:sz w:val="22"/>
        </w:rPr>
        <w:t xml:space="preserve">　　　　　　　　　　代表者名　　　　　　　　　　　　　　　印</w:t>
      </w:r>
    </w:p>
    <w:p w:rsidR="00EB7A43" w:rsidRDefault="00EB7A43">
      <w:pPr>
        <w:spacing w:line="360" w:lineRule="exact"/>
        <w:ind w:left="880" w:hangingChars="400" w:hanging="880"/>
        <w:rPr>
          <w:sz w:val="22"/>
        </w:rPr>
      </w:pPr>
    </w:p>
    <w:p w:rsidR="00EB7A43" w:rsidRDefault="00EB7A43">
      <w:pPr>
        <w:ind w:left="840" w:hangingChars="400" w:hanging="840"/>
      </w:pPr>
    </w:p>
    <w:sectPr w:rsidR="00EB7A43">
      <w:pgSz w:w="11906" w:h="16838"/>
      <w:pgMar w:top="1417" w:right="1417" w:bottom="1417" w:left="141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7CE0" w:rsidRDefault="004B7CE0">
      <w:r>
        <w:separator/>
      </w:r>
    </w:p>
  </w:endnote>
  <w:endnote w:type="continuationSeparator" w:id="0">
    <w:p w:rsidR="004B7CE0" w:rsidRDefault="004B7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7CE0" w:rsidRDefault="004B7CE0">
      <w:r>
        <w:separator/>
      </w:r>
    </w:p>
  </w:footnote>
  <w:footnote w:type="continuationSeparator" w:id="0">
    <w:p w:rsidR="004B7CE0" w:rsidRDefault="004B7C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A43"/>
    <w:rsid w:val="004B7CE0"/>
    <w:rsid w:val="00B049ED"/>
    <w:rsid w:val="00EB7A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08D99A5"/>
  <w15:chartTrackingRefBased/>
  <w15:docId w15:val="{D172D6BC-7255-4431-AB64-E8241BD3E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character" w:styleId="a4">
    <w:name w:val="footnote reference"/>
    <w:basedOn w:val="a0"/>
    <w:semiHidden/>
    <w:rPr>
      <w:vertAlign w:val="superscript"/>
    </w:rPr>
  </w:style>
  <w:style w:type="character" w:styleId="a5">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537</Words>
  <Characters>3063</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古河市役所</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水書 俊哉</dc:creator>
  <cp:lastModifiedBy>細井　俊哉</cp:lastModifiedBy>
  <cp:revision>2</cp:revision>
  <dcterms:created xsi:type="dcterms:W3CDTF">2026-07-03T06:17:00Z</dcterms:created>
  <dcterms:modified xsi:type="dcterms:W3CDTF">2026-07-03T06:17:00Z</dcterms:modified>
</cp:coreProperties>
</file>