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firstLine="1680" w:firstLineChars="600"/>
        <w:rPr>
          <w:rFonts w:hint="default" w:asciiTheme="majorEastAsia" w:hAnsiTheme="majorEastAsia" w:eastAsiaTheme="majorEastAsia"/>
          <w:sz w:val="28"/>
        </w:rPr>
      </w:pPr>
      <w:bookmarkStart w:id="0" w:name="_GoBack"/>
      <w:bookmarkEnd w:id="0"/>
      <w:r>
        <w:rPr>
          <w:rFonts w:hint="eastAsia" w:asciiTheme="majorEastAsia" w:hAnsiTheme="majorEastAsia" w:eastAsiaTheme="majorEastAsia"/>
          <w:sz w:val="28"/>
        </w:rPr>
        <w:t>台風</w:t>
      </w:r>
      <w:r>
        <w:rPr>
          <w:rFonts w:hint="eastAsia" w:asciiTheme="majorEastAsia" w:hAnsiTheme="majorEastAsia" w:eastAsiaTheme="majorEastAsia"/>
          <w:sz w:val="28"/>
        </w:rPr>
        <w:t>25</w:t>
      </w:r>
      <w:r>
        <w:rPr>
          <w:rFonts w:hint="eastAsia" w:asciiTheme="majorEastAsia" w:hAnsiTheme="majorEastAsia" w:eastAsiaTheme="majorEastAsia"/>
          <w:sz w:val="28"/>
        </w:rPr>
        <w:t>号による農作物・農業用施設の被害状況届</w:t>
      </w:r>
    </w:p>
    <w:p>
      <w:pPr>
        <w:pStyle w:val="0"/>
        <w:rPr>
          <w:rFonts w:hint="eastAsia" w:asciiTheme="majorEastAsia" w:hAnsiTheme="majorEastAsia" w:eastAsiaTheme="majorEastAsia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3090545</wp:posOffset>
                </wp:positionH>
                <wp:positionV relativeFrom="paragraph">
                  <wp:posOffset>87630</wp:posOffset>
                </wp:positionV>
                <wp:extent cx="2295525" cy="1223010"/>
                <wp:effectExtent l="635" t="635" r="29845" b="10795"/>
                <wp:wrapNone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295525" cy="1223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いずれかに○印をつけてください。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１．専業農家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２．第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1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種兼業農家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</w:rPr>
                              <w:t>＊上記に該当しない方は届け出の必要はありません。</w:t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position-vertical-relative:text;z-index:4;mso-wrap-distance-left:9pt;width:180.75pt;height:96.3pt;mso-position-horizontal-relative:text;position:absolute;margin-left:243.35pt;margin-top:6.9pt;mso-wrap-distance-bottom:0pt;mso-wrap-distance-right:9pt;mso-wrap-distance-top:0pt;v-text-anchor:top;" o:spid="_x0000_s1026" o:allowincell="t" o:allowoverlap="t" filled="t" fillcolor="#ffffff" stroked="t" strokecolor="#000000" strokeweight="0.7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ＭＳ ゴシック" w:hAnsi="ＭＳ ゴシック" w:eastAsia="ＭＳ ゴシック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</w:rPr>
                        <w:t>いずれかに○印をつけてください。</w:t>
                      </w:r>
                    </w:p>
                    <w:p>
                      <w:pPr>
                        <w:pStyle w:val="0"/>
                        <w:rPr>
                          <w:rFonts w:hint="default" w:ascii="ＭＳ ゴシック" w:hAnsi="ＭＳ ゴシック" w:eastAsia="ＭＳ ゴシック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</w:rPr>
                        <w:t>１．専業農家</w:t>
                      </w:r>
                    </w:p>
                    <w:p>
                      <w:pPr>
                        <w:pStyle w:val="0"/>
                        <w:rPr>
                          <w:rFonts w:hint="default" w:ascii="ＭＳ ゴシック" w:hAnsi="ＭＳ ゴシック" w:eastAsia="ＭＳ ゴシック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</w:rPr>
                        <w:t>２．第</w:t>
                      </w:r>
                      <w:r>
                        <w:rPr>
                          <w:rFonts w:hint="eastAsia" w:ascii="ＭＳ ゴシック" w:hAnsi="ＭＳ ゴシック" w:eastAsia="ＭＳ ゴシック"/>
                        </w:rPr>
                        <w:t>1</w:t>
                      </w:r>
                      <w:r>
                        <w:rPr>
                          <w:rFonts w:hint="eastAsia" w:ascii="ＭＳ ゴシック" w:hAnsi="ＭＳ ゴシック" w:eastAsia="ＭＳ ゴシック"/>
                        </w:rPr>
                        <w:t>種兼業農家</w:t>
                      </w:r>
                    </w:p>
                    <w:p>
                      <w:pPr>
                        <w:pStyle w:val="0"/>
                        <w:rPr>
                          <w:rFonts w:hint="default" w:ascii="ＭＳ ゴシック" w:hAnsi="ＭＳ ゴシック" w:eastAsia="ＭＳ ゴシック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</w:rPr>
                        <w:t>＊上記に該当しない方は届け出の必要はありません。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 w:asciiTheme="majorEastAsia" w:hAnsiTheme="majorEastAsia" w:eastAsiaTheme="majorEastAsia"/>
          <w:sz w:val="28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5692775</wp:posOffset>
                </wp:positionH>
                <wp:positionV relativeFrom="paragraph">
                  <wp:posOffset>87630</wp:posOffset>
                </wp:positionV>
                <wp:extent cx="971550" cy="955040"/>
                <wp:effectExtent l="635" t="635" r="29845" b="10795"/>
                <wp:wrapNone/>
                <wp:docPr id="1027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Text Box 4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71550" cy="955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受付印</w:t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style="mso-position-vertical-relative:text;z-index:2;mso-wrap-distance-left:9pt;width:76.5pt;height:75.2pt;mso-position-horizontal-relative:text;position:absolute;margin-left:448.25pt;margin-top:6.9pt;mso-wrap-distance-bottom:0pt;mso-wrap-distance-right:9pt;mso-wrap-distance-top:0pt;v-text-anchor:top;" o:spid="_x0000_s1027" o:allowincell="t" o:allowoverlap="t" filled="t" fillcolor="#ffffff" stroked="t" strokecolor="#000000" strokeweight="0.7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ＭＳ ゴシック" w:hAnsi="ＭＳ ゴシック" w:eastAsia="ＭＳ ゴシック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</w:rPr>
                        <w:t>受付印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 w:asciiTheme="majorEastAsia" w:hAnsiTheme="majorEastAsia" w:eastAsiaTheme="majorEastAsia"/>
          <w:u w:val="single" w:color="auto"/>
        </w:rPr>
      </w:pPr>
      <w:r>
        <w:rPr>
          <w:rFonts w:hint="default" w:ascii="ＭＳ ゴシック" w:hAnsi="ＭＳ ゴシック" w:eastAsia="ＭＳ ゴシック"/>
          <w:u w:val="single" w:color="auto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5692775</wp:posOffset>
                </wp:positionH>
                <wp:positionV relativeFrom="paragraph">
                  <wp:posOffset>145415</wp:posOffset>
                </wp:positionV>
                <wp:extent cx="971550" cy="821055"/>
                <wp:effectExtent l="635" t="635" r="29845" b="10795"/>
                <wp:wrapNone/>
                <wp:docPr id="1028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Text Box 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71550" cy="821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style="mso-position-vertical-relative:text;z-index:3;mso-wrap-distance-left:9pt;width:76.5pt;height:64.650000000000006pt;mso-position-horizontal-relative:text;position:absolute;margin-left:448.25pt;margin-top:11.45pt;mso-wrap-distance-bottom:0pt;mso-wrap-distance-right:9pt;mso-wrap-distance-top:0pt;v-text-anchor:top;" o:spid="_x0000_s1028" o:allowincell="t" o:allowoverlap="t" filled="t" fillcolor="#ffffff" stroked="t" strokecolor="#000000" strokeweight="0.7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Theme="majorEastAsia" w:hAnsiTheme="majorEastAsia" w:eastAsiaTheme="majorEastAsia"/>
          <w:u w:val="single" w:color="auto"/>
        </w:rPr>
        <w:t>住　　所　古河市　　　　　　　　　　　　　</w:t>
      </w:r>
    </w:p>
    <w:p>
      <w:pPr>
        <w:pStyle w:val="0"/>
        <w:rPr>
          <w:rFonts w:hint="eastAsia" w:asciiTheme="majorEastAsia" w:hAnsiTheme="majorEastAsia" w:eastAsiaTheme="majorEastAsia"/>
          <w:u w:val="single" w:color="auto"/>
        </w:rPr>
      </w:pPr>
      <w:r>
        <w:rPr>
          <w:rFonts w:hint="eastAsia" w:asciiTheme="majorEastAsia" w:hAnsiTheme="majorEastAsia" w:eastAsiaTheme="majorEastAsia"/>
          <w:u w:val="single" w:color="auto"/>
        </w:rPr>
        <w:t>氏　　名　　　　　　　　　　　　　　　　　</w:t>
      </w:r>
    </w:p>
    <w:p>
      <w:pPr>
        <w:pStyle w:val="0"/>
        <w:rPr>
          <w:rFonts w:hint="eastAsia" w:asciiTheme="majorEastAsia" w:hAnsiTheme="majorEastAsia" w:eastAsiaTheme="majorEastAsia"/>
          <w:u w:val="single" w:color="auto"/>
        </w:rPr>
      </w:pPr>
      <w:r>
        <w:rPr>
          <w:rFonts w:hint="eastAsia" w:asciiTheme="majorEastAsia" w:hAnsiTheme="majorEastAsia" w:eastAsiaTheme="majorEastAsia"/>
          <w:u w:val="single" w:color="auto"/>
        </w:rPr>
        <w:t>電　　話　　　　　　　　　　　　　　　　　</w:t>
      </w:r>
    </w:p>
    <w:p>
      <w:pPr>
        <w:pStyle w:val="0"/>
        <w:rPr>
          <w:rFonts w:hint="eastAsia" w:asciiTheme="majorEastAsia" w:hAnsiTheme="majorEastAsia" w:eastAsiaTheme="majorEastAsia"/>
          <w:u w:val="single" w:color="auto"/>
        </w:rPr>
      </w:pPr>
      <w:r>
        <w:rPr>
          <w:rFonts w:hint="eastAsia" w:asciiTheme="majorEastAsia" w:hAnsiTheme="majorEastAsia" w:eastAsiaTheme="majorEastAsia"/>
          <w:u w:val="single" w:color="auto"/>
        </w:rPr>
        <w:t>携帯電話　　　　　　　　　　　　　　　　　</w:t>
      </w:r>
    </w:p>
    <w:p>
      <w:pPr>
        <w:pStyle w:val="0"/>
        <w:rPr>
          <w:rFonts w:hint="eastAsia" w:asciiTheme="majorEastAsia" w:hAnsiTheme="majorEastAsia" w:eastAsiaTheme="majorEastAsia"/>
        </w:rPr>
      </w:pPr>
    </w:p>
    <w:p>
      <w:pPr>
        <w:pStyle w:val="0"/>
        <w:rPr>
          <w:rFonts w:hint="eastAsia" w:asciiTheme="majorEastAsia" w:hAnsiTheme="majorEastAsia" w:eastAsiaTheme="majorEastAsia"/>
          <w:b w:val="1"/>
          <w:sz w:val="16"/>
        </w:rPr>
      </w:pPr>
      <w:r>
        <w:rPr>
          <w:rFonts w:hint="eastAsia" w:asciiTheme="majorEastAsia" w:hAnsiTheme="majorEastAsia" w:eastAsiaTheme="majorEastAsia"/>
          <w:b w:val="1"/>
        </w:rPr>
        <w:t>農作物関係　　　　　　　　　　　　　　　　　　※印（網掛欄）は農政課使用欄により記入の必要はありません。</w:t>
      </w:r>
    </w:p>
    <w:tbl>
      <w:tblPr>
        <w:tblStyle w:val="23"/>
        <w:tblW w:w="10768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794"/>
        <w:gridCol w:w="1795"/>
        <w:gridCol w:w="1795"/>
        <w:gridCol w:w="1794"/>
        <w:gridCol w:w="1795"/>
        <w:gridCol w:w="1795"/>
      </w:tblGrid>
      <w:tr>
        <w:trPr/>
        <w:tc>
          <w:tcPr>
            <w:tcW w:w="1794" w:type="dxa"/>
            <w:vAlign w:val="center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  <w:sz w:val="21"/>
              </w:rPr>
            </w:pPr>
            <w:r>
              <w:rPr>
                <w:rFonts w:hint="eastAsia" w:asciiTheme="majorEastAsia" w:hAnsiTheme="majorEastAsia" w:eastAsiaTheme="majorEastAsia"/>
                <w:sz w:val="21"/>
              </w:rPr>
              <w:t>農作物名</w:t>
            </w:r>
          </w:p>
        </w:tc>
        <w:tc>
          <w:tcPr>
            <w:tcW w:w="1795" w:type="dxa"/>
            <w:vAlign w:val="center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  <w:sz w:val="21"/>
              </w:rPr>
            </w:pPr>
            <w:r>
              <w:rPr>
                <w:rFonts w:hint="eastAsia" w:asciiTheme="majorEastAsia" w:hAnsiTheme="majorEastAsia" w:eastAsiaTheme="majorEastAsia"/>
                <w:sz w:val="21"/>
              </w:rPr>
              <w:t>作付面積</w:t>
            </w:r>
          </w:p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  <w:sz w:val="21"/>
              </w:rPr>
            </w:pPr>
            <w:r>
              <w:rPr>
                <w:rFonts w:hint="eastAsia" w:asciiTheme="majorEastAsia" w:hAnsiTheme="majorEastAsia" w:eastAsiaTheme="majorEastAsia"/>
                <w:sz w:val="21"/>
              </w:rPr>
              <w:t>（</w:t>
            </w:r>
            <w:r>
              <w:rPr>
                <w:rFonts w:hint="eastAsia" w:asciiTheme="majorEastAsia" w:hAnsiTheme="majorEastAsia" w:eastAsiaTheme="majorEastAsia"/>
                <w:sz w:val="21"/>
              </w:rPr>
              <w:t>a</w:t>
            </w:r>
            <w:r>
              <w:rPr>
                <w:rFonts w:hint="eastAsia" w:asciiTheme="majorEastAsia" w:hAnsiTheme="majorEastAsia" w:eastAsiaTheme="majorEastAsia"/>
                <w:sz w:val="21"/>
              </w:rPr>
              <w:t>）</w:t>
            </w:r>
          </w:p>
        </w:tc>
        <w:tc>
          <w:tcPr>
            <w:tcW w:w="1795" w:type="dxa"/>
            <w:vAlign w:val="center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  <w:sz w:val="21"/>
              </w:rPr>
            </w:pPr>
            <w:r>
              <w:rPr>
                <w:rFonts w:hint="eastAsia" w:asciiTheme="majorEastAsia" w:hAnsiTheme="majorEastAsia" w:eastAsiaTheme="majorEastAsia"/>
                <w:sz w:val="21"/>
              </w:rPr>
              <w:t>被害面積</w:t>
            </w:r>
          </w:p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  <w:sz w:val="21"/>
              </w:rPr>
            </w:pPr>
            <w:r>
              <w:rPr>
                <w:rFonts w:hint="eastAsia" w:asciiTheme="majorEastAsia" w:hAnsiTheme="majorEastAsia" w:eastAsiaTheme="majorEastAsia"/>
                <w:sz w:val="21"/>
              </w:rPr>
              <w:t>（</w:t>
            </w:r>
            <w:r>
              <w:rPr>
                <w:rFonts w:hint="eastAsia" w:asciiTheme="majorEastAsia" w:hAnsiTheme="majorEastAsia" w:eastAsiaTheme="majorEastAsia"/>
                <w:sz w:val="21"/>
              </w:rPr>
              <w:t>a</w:t>
            </w:r>
            <w:r>
              <w:rPr>
                <w:rFonts w:hint="eastAsia" w:asciiTheme="majorEastAsia" w:hAnsiTheme="majorEastAsia" w:eastAsiaTheme="majorEastAsia"/>
                <w:sz w:val="21"/>
              </w:rPr>
              <w:t>）</w:t>
            </w:r>
          </w:p>
        </w:tc>
        <w:tc>
          <w:tcPr>
            <w:tcW w:w="1794" w:type="dxa"/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※平年収量</w:t>
            </w:r>
          </w:p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（</w:t>
            </w:r>
            <w:r>
              <w:rPr>
                <w:rFonts w:hint="eastAsia" w:asciiTheme="majorEastAsia" w:hAnsiTheme="majorEastAsia" w:eastAsiaTheme="majorEastAsia"/>
                <w:sz w:val="18"/>
              </w:rPr>
              <w:t>kg</w:t>
            </w:r>
            <w:r>
              <w:rPr>
                <w:rFonts w:hint="eastAsia" w:asciiTheme="majorEastAsia" w:hAnsiTheme="majorEastAsia" w:eastAsiaTheme="majorEastAsia"/>
                <w:sz w:val="18"/>
              </w:rPr>
              <w:t>）</w:t>
            </w:r>
          </w:p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①</w:t>
            </w:r>
          </w:p>
        </w:tc>
        <w:tc>
          <w:tcPr>
            <w:tcW w:w="1795" w:type="dxa"/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※今回収量</w:t>
            </w:r>
            <w:r>
              <w:rPr>
                <w:rFonts w:hint="eastAsia" w:asciiTheme="majorEastAsia" w:hAnsiTheme="majorEastAsia" w:eastAsiaTheme="majorEastAsia"/>
                <w:sz w:val="18"/>
              </w:rPr>
              <w:t>(</w:t>
            </w:r>
            <w:r>
              <w:rPr>
                <w:rFonts w:hint="eastAsia" w:asciiTheme="majorEastAsia" w:hAnsiTheme="majorEastAsia" w:eastAsiaTheme="majorEastAsia"/>
                <w:sz w:val="18"/>
              </w:rPr>
              <w:t>予定）</w:t>
            </w:r>
          </w:p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  <w:sz w:val="16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（</w:t>
            </w:r>
            <w:r>
              <w:rPr>
                <w:rFonts w:hint="eastAsia" w:asciiTheme="majorEastAsia" w:hAnsiTheme="majorEastAsia" w:eastAsiaTheme="majorEastAsia"/>
                <w:sz w:val="18"/>
              </w:rPr>
              <w:t>kg</w:t>
            </w:r>
            <w:r>
              <w:rPr>
                <w:rFonts w:hint="eastAsia" w:asciiTheme="majorEastAsia" w:hAnsiTheme="majorEastAsia" w:eastAsiaTheme="majorEastAsia"/>
                <w:sz w:val="18"/>
              </w:rPr>
              <w:t>）</w:t>
            </w:r>
          </w:p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  <w:sz w:val="16"/>
              </w:rPr>
            </w:pPr>
            <w:r>
              <w:rPr>
                <w:rFonts w:hint="eastAsia" w:asciiTheme="majorEastAsia" w:hAnsiTheme="majorEastAsia" w:eastAsiaTheme="majorEastAsia"/>
                <w:sz w:val="16"/>
              </w:rPr>
              <w:t>②</w:t>
            </w:r>
          </w:p>
        </w:tc>
        <w:tc>
          <w:tcPr>
            <w:tcW w:w="1795" w:type="dxa"/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※割合</w:t>
            </w:r>
          </w:p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（％）</w:t>
            </w:r>
          </w:p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  <w:sz w:val="12"/>
              </w:rPr>
            </w:pPr>
            <w:r>
              <w:rPr>
                <w:rFonts w:hint="eastAsia" w:asciiTheme="majorEastAsia" w:hAnsiTheme="majorEastAsia" w:eastAsiaTheme="majorEastAsia"/>
                <w:sz w:val="12"/>
              </w:rPr>
              <w:t>③＝②</w:t>
            </w:r>
            <w:r>
              <w:rPr>
                <w:rFonts w:hint="eastAsia" w:asciiTheme="majorEastAsia" w:hAnsiTheme="majorEastAsia" w:eastAsiaTheme="majorEastAsia"/>
                <w:sz w:val="12"/>
              </w:rPr>
              <w:t>/</w:t>
            </w:r>
            <w:r>
              <w:rPr>
                <w:rFonts w:hint="eastAsia" w:asciiTheme="majorEastAsia" w:hAnsiTheme="majorEastAsia" w:eastAsiaTheme="majorEastAsia"/>
                <w:sz w:val="12"/>
              </w:rPr>
              <w:t>①×</w:t>
            </w:r>
            <w:r>
              <w:rPr>
                <w:rFonts w:hint="eastAsia" w:asciiTheme="majorEastAsia" w:hAnsiTheme="majorEastAsia" w:eastAsiaTheme="majorEastAsia"/>
                <w:sz w:val="12"/>
              </w:rPr>
              <w:t>100</w:t>
            </w:r>
          </w:p>
        </w:tc>
      </w:tr>
      <w:tr>
        <w:trPr/>
        <w:tc>
          <w:tcPr>
            <w:tcW w:w="1794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4" w:type="dxa"/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shd w:val="pct10" w:color="auto" w:fill="auto"/>
            <w:vAlign w:val="top"/>
          </w:tcPr>
          <w:p>
            <w:pPr>
              <w:pStyle w:val="0"/>
              <w:jc w:val="left"/>
              <w:rPr>
                <w:rFonts w:hint="eastAsia" w:asciiTheme="majorEastAsia" w:hAnsiTheme="majorEastAsia" w:eastAsiaTheme="majorEastAsia"/>
              </w:rPr>
            </w:pPr>
          </w:p>
        </w:tc>
      </w:tr>
      <w:tr>
        <w:trPr/>
        <w:tc>
          <w:tcPr>
            <w:tcW w:w="1794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4" w:type="dxa"/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shd w:val="pct10" w:color="auto" w:fill="auto"/>
            <w:vAlign w:val="top"/>
          </w:tcPr>
          <w:p>
            <w:pPr>
              <w:pStyle w:val="0"/>
              <w:jc w:val="left"/>
              <w:rPr>
                <w:rFonts w:hint="eastAsia" w:asciiTheme="majorEastAsia" w:hAnsiTheme="majorEastAsia" w:eastAsiaTheme="majorEastAsia"/>
              </w:rPr>
            </w:pPr>
          </w:p>
        </w:tc>
      </w:tr>
      <w:tr>
        <w:trPr/>
        <w:tc>
          <w:tcPr>
            <w:tcW w:w="1794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4" w:type="dxa"/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shd w:val="pct10" w:color="auto" w:fill="auto"/>
            <w:vAlign w:val="top"/>
          </w:tcPr>
          <w:p>
            <w:pPr>
              <w:pStyle w:val="0"/>
              <w:jc w:val="left"/>
              <w:rPr>
                <w:rFonts w:hint="eastAsia" w:asciiTheme="majorEastAsia" w:hAnsiTheme="majorEastAsia" w:eastAsiaTheme="majorEastAsia"/>
              </w:rPr>
            </w:pPr>
          </w:p>
        </w:tc>
      </w:tr>
      <w:tr>
        <w:trPr/>
        <w:tc>
          <w:tcPr>
            <w:tcW w:w="1794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4" w:type="dxa"/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shd w:val="pct10" w:color="auto" w:fill="auto"/>
            <w:vAlign w:val="top"/>
          </w:tcPr>
          <w:p>
            <w:pPr>
              <w:pStyle w:val="0"/>
              <w:jc w:val="left"/>
              <w:rPr>
                <w:rFonts w:hint="eastAsia" w:asciiTheme="majorEastAsia" w:hAnsiTheme="majorEastAsia" w:eastAsiaTheme="majorEastAsia"/>
              </w:rPr>
            </w:pPr>
          </w:p>
        </w:tc>
      </w:tr>
      <w:tr>
        <w:trPr/>
        <w:tc>
          <w:tcPr>
            <w:tcW w:w="1794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4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top"/>
          </w:tcPr>
          <w:p>
            <w:pPr>
              <w:pStyle w:val="0"/>
              <w:jc w:val="left"/>
              <w:rPr>
                <w:rFonts w:hint="eastAsia" w:asciiTheme="majorEastAsia" w:hAnsiTheme="majorEastAsia" w:eastAsiaTheme="majorEastAsia"/>
              </w:rPr>
            </w:pPr>
          </w:p>
        </w:tc>
      </w:tr>
      <w:tr>
        <w:trPr/>
        <w:tc>
          <w:tcPr>
            <w:tcW w:w="1794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計</w:t>
            </w:r>
          </w:p>
        </w:tc>
        <w:tc>
          <w:tcPr>
            <w:tcW w:w="1795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il"/>
            </w:tcBorders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4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il"/>
            </w:tcBorders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il"/>
            </w:tcBorders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795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il"/>
            </w:tcBorders>
            <w:shd w:val="pct10" w:color="auto" w:fill="auto"/>
            <w:vAlign w:val="top"/>
          </w:tcPr>
          <w:p>
            <w:pPr>
              <w:pStyle w:val="0"/>
              <w:jc w:val="left"/>
              <w:rPr>
                <w:rFonts w:hint="eastAsia" w:asciiTheme="majorEastAsia" w:hAnsiTheme="majorEastAsia" w:eastAsiaTheme="majorEastAsia"/>
              </w:rPr>
            </w:pPr>
          </w:p>
        </w:tc>
      </w:tr>
    </w:tbl>
    <w:p>
      <w:pPr>
        <w:pStyle w:val="0"/>
        <w:rPr>
          <w:rFonts w:hint="eastAsia" w:asciiTheme="majorEastAsia" w:hAnsiTheme="majorEastAsia" w:eastAsiaTheme="majorEastAsia"/>
          <w:b w:val="1"/>
        </w:rPr>
      </w:pPr>
    </w:p>
    <w:p>
      <w:pPr>
        <w:pStyle w:val="0"/>
        <w:rPr>
          <w:rFonts w:hint="eastAsia" w:asciiTheme="majorEastAsia" w:hAnsiTheme="majorEastAsia" w:eastAsiaTheme="majorEastAsia"/>
          <w:b w:val="1"/>
        </w:rPr>
      </w:pPr>
      <w:r>
        <w:rPr>
          <w:rFonts w:hint="eastAsia" w:asciiTheme="majorEastAsia" w:hAnsiTheme="majorEastAsia" w:eastAsiaTheme="majorEastAsia"/>
          <w:b w:val="1"/>
        </w:rPr>
        <w:t>農作物復旧に必要な費用</w:t>
      </w:r>
    </w:p>
    <w:p>
      <w:pPr>
        <w:pStyle w:val="0"/>
        <w:rPr>
          <w:rFonts w:hint="eastAsia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  <w:b w:val="1"/>
        </w:rPr>
        <w:t>　樹草勢回復用肥料・病害虫防除用薬剤購入</w:t>
      </w:r>
      <w:r>
        <w:rPr>
          <w:rFonts w:hint="eastAsia" w:asciiTheme="majorEastAsia" w:hAnsiTheme="majorEastAsia" w:eastAsiaTheme="majorEastAsia"/>
        </w:rPr>
        <w:t>　</w:t>
      </w:r>
    </w:p>
    <w:tbl>
      <w:tblPr>
        <w:tblStyle w:val="24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990"/>
        <w:gridCol w:w="3360"/>
        <w:gridCol w:w="1470"/>
        <w:gridCol w:w="735"/>
        <w:gridCol w:w="1680"/>
        <w:gridCol w:w="1535"/>
      </w:tblGrid>
      <w:tr>
        <w:trPr/>
        <w:tc>
          <w:tcPr>
            <w:tcW w:w="1990" w:type="dxa"/>
            <w:vAlign w:val="top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農作物名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使用肥料・薬剤名</w:t>
            </w:r>
          </w:p>
        </w:tc>
        <w:tc>
          <w:tcPr>
            <w:tcW w:w="1470" w:type="dxa"/>
            <w:vAlign w:val="top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使用面積（</w:t>
            </w:r>
            <w:r>
              <w:rPr>
                <w:rFonts w:hint="eastAsia" w:asciiTheme="majorEastAsia" w:hAnsiTheme="majorEastAsia" w:eastAsiaTheme="majorEastAsia"/>
                <w:sz w:val="18"/>
              </w:rPr>
              <w:t>a</w:t>
            </w:r>
            <w:r>
              <w:rPr>
                <w:rFonts w:hint="eastAsia" w:asciiTheme="majorEastAsia" w:hAnsiTheme="majorEastAsia" w:eastAsiaTheme="majorEastAsia"/>
                <w:sz w:val="18"/>
              </w:rPr>
              <w:t>）</w:t>
            </w:r>
          </w:p>
        </w:tc>
        <w:tc>
          <w:tcPr>
            <w:tcW w:w="735" w:type="dxa"/>
            <w:vAlign w:val="top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回数</w:t>
            </w:r>
          </w:p>
        </w:tc>
        <w:tc>
          <w:tcPr>
            <w:tcW w:w="1680" w:type="dxa"/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sz w:val="16"/>
              </w:rPr>
              <w:t>※補助単価（円</w:t>
            </w:r>
            <w:r>
              <w:rPr>
                <w:rFonts w:hint="eastAsia" w:asciiTheme="majorEastAsia" w:hAnsiTheme="majorEastAsia" w:eastAsiaTheme="majorEastAsia"/>
                <w:sz w:val="16"/>
              </w:rPr>
              <w:t>/10a</w:t>
            </w:r>
            <w:r>
              <w:rPr>
                <w:rFonts w:hint="eastAsia" w:asciiTheme="majorEastAsia" w:hAnsiTheme="majorEastAsia" w:eastAsiaTheme="majorEastAsia"/>
                <w:sz w:val="16"/>
              </w:rPr>
              <w:t>）</w:t>
            </w:r>
          </w:p>
        </w:tc>
        <w:tc>
          <w:tcPr>
            <w:tcW w:w="1535" w:type="dxa"/>
            <w:vAlign w:val="top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備考</w:t>
            </w:r>
          </w:p>
        </w:tc>
      </w:tr>
      <w:tr>
        <w:trPr/>
        <w:tc>
          <w:tcPr>
            <w:tcW w:w="199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680" w:type="dxa"/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535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</w:tr>
      <w:tr>
        <w:trPr/>
        <w:tc>
          <w:tcPr>
            <w:tcW w:w="199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680" w:type="dxa"/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535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</w:tr>
      <w:tr>
        <w:trPr/>
        <w:tc>
          <w:tcPr>
            <w:tcW w:w="199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680" w:type="dxa"/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535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</w:tr>
      <w:tr>
        <w:trPr/>
        <w:tc>
          <w:tcPr>
            <w:tcW w:w="199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680" w:type="dxa"/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535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</w:tr>
      <w:tr>
        <w:trPr/>
        <w:tc>
          <w:tcPr>
            <w:tcW w:w="199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680" w:type="dxa"/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535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</w:tr>
    </w:tbl>
    <w:p>
      <w:pPr>
        <w:pStyle w:val="0"/>
        <w:rPr>
          <w:rFonts w:hint="eastAsia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  <w:b w:val="1"/>
        </w:rPr>
        <w:t>　種苗（代作用種苗肥料）購入</w:t>
      </w:r>
    </w:p>
    <w:tbl>
      <w:tblPr>
        <w:tblStyle w:val="24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990"/>
        <w:gridCol w:w="3360"/>
        <w:gridCol w:w="1470"/>
        <w:gridCol w:w="1995"/>
        <w:gridCol w:w="1955"/>
      </w:tblGrid>
      <w:tr>
        <w:trPr/>
        <w:tc>
          <w:tcPr>
            <w:tcW w:w="1990" w:type="dxa"/>
            <w:vAlign w:val="top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農作物名</w:t>
            </w: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種子・種苗（代作用）名</w:t>
            </w:r>
          </w:p>
        </w:tc>
        <w:tc>
          <w:tcPr>
            <w:tcW w:w="1470" w:type="dxa"/>
            <w:vAlign w:val="top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使用面積（</w:t>
            </w:r>
            <w:r>
              <w:rPr>
                <w:rFonts w:hint="eastAsia" w:asciiTheme="majorEastAsia" w:hAnsiTheme="majorEastAsia" w:eastAsiaTheme="majorEastAsia"/>
                <w:sz w:val="18"/>
              </w:rPr>
              <w:t>a</w:t>
            </w:r>
            <w:r>
              <w:rPr>
                <w:rFonts w:hint="eastAsia" w:asciiTheme="majorEastAsia" w:hAnsiTheme="majorEastAsia" w:eastAsiaTheme="majorEastAsia"/>
                <w:sz w:val="18"/>
              </w:rPr>
              <w:t>）</w:t>
            </w:r>
          </w:p>
        </w:tc>
        <w:tc>
          <w:tcPr>
            <w:tcW w:w="1995" w:type="dxa"/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sz w:val="16"/>
              </w:rPr>
              <w:t>※補助単価（円</w:t>
            </w:r>
            <w:r>
              <w:rPr>
                <w:rFonts w:hint="eastAsia" w:asciiTheme="majorEastAsia" w:hAnsiTheme="majorEastAsia" w:eastAsiaTheme="majorEastAsia"/>
                <w:sz w:val="16"/>
              </w:rPr>
              <w:t>/10a</w:t>
            </w:r>
            <w:r>
              <w:rPr>
                <w:rFonts w:hint="eastAsia" w:asciiTheme="majorEastAsia" w:hAnsiTheme="majorEastAsia" w:eastAsiaTheme="majorEastAsia"/>
                <w:sz w:val="16"/>
              </w:rPr>
              <w:t>）</w:t>
            </w:r>
          </w:p>
        </w:tc>
        <w:tc>
          <w:tcPr>
            <w:tcW w:w="195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備考</w:t>
            </w:r>
          </w:p>
        </w:tc>
      </w:tr>
      <w:tr>
        <w:trPr/>
        <w:tc>
          <w:tcPr>
            <w:tcW w:w="199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995" w:type="dxa"/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955" w:type="dxa"/>
            <w:shd w:val="clear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</w:tr>
      <w:tr>
        <w:trPr/>
        <w:tc>
          <w:tcPr>
            <w:tcW w:w="199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336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995" w:type="dxa"/>
            <w:shd w:val="pct10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955" w:type="dxa"/>
            <w:shd w:val="clear" w:color="auto" w:fill="auto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</w:tr>
    </w:tbl>
    <w:p>
      <w:pPr>
        <w:pStyle w:val="0"/>
        <w:rPr>
          <w:rFonts w:hint="eastAsia" w:asciiTheme="majorEastAsia" w:hAnsiTheme="majorEastAsia" w:eastAsiaTheme="majorEastAsia"/>
          <w:b w:val="1"/>
        </w:rPr>
      </w:pPr>
    </w:p>
    <w:p>
      <w:pPr>
        <w:pStyle w:val="0"/>
        <w:rPr>
          <w:rFonts w:hint="eastAsia" w:asciiTheme="majorEastAsia" w:hAnsiTheme="majorEastAsia" w:eastAsiaTheme="majorEastAsia"/>
          <w:b w:val="1"/>
        </w:rPr>
      </w:pPr>
      <w:r>
        <w:rPr>
          <w:rFonts w:hint="eastAsia" w:asciiTheme="majorEastAsia" w:hAnsiTheme="majorEastAsia" w:eastAsiaTheme="majorEastAsia"/>
          <w:b w:val="1"/>
        </w:rPr>
        <w:t>農業用施設関係</w:t>
      </w:r>
    </w:p>
    <w:tbl>
      <w:tblPr>
        <w:tblStyle w:val="23"/>
        <w:tblW w:w="10881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809"/>
        <w:gridCol w:w="3686"/>
        <w:gridCol w:w="1134"/>
        <w:gridCol w:w="1417"/>
        <w:gridCol w:w="2835"/>
      </w:tblGrid>
      <w:tr>
        <w:trPr/>
        <w:tc>
          <w:tcPr>
            <w:tcW w:w="1809" w:type="dxa"/>
            <w:vAlign w:val="center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施設の種類</w:t>
            </w:r>
          </w:p>
        </w:tc>
        <w:tc>
          <w:tcPr>
            <w:tcW w:w="3686" w:type="dxa"/>
            <w:vAlign w:val="center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被害内容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被害程度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被害額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備　考</w:t>
            </w:r>
          </w:p>
        </w:tc>
      </w:tr>
      <w:tr>
        <w:trPr>
          <w:trHeight w:val="1282" w:hRule="atLeast"/>
        </w:trPr>
        <w:tc>
          <w:tcPr>
            <w:tcW w:w="1809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3686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134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417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ajorEastAsia" w:hAnsiTheme="majorEastAsia" w:eastAsiaTheme="majorEastAsia"/>
              </w:rPr>
            </w:pPr>
          </w:p>
        </w:tc>
      </w:tr>
    </w:tbl>
    <w:p>
      <w:pPr>
        <w:pStyle w:val="0"/>
        <w:rPr>
          <w:rFonts w:hint="eastAsia" w:asciiTheme="majorEastAsia" w:hAnsiTheme="majorEastAsia" w:eastAsiaTheme="majorEastAsia"/>
          <w:sz w:val="20"/>
        </w:rPr>
      </w:pPr>
      <w:r>
        <w:rPr>
          <w:rFonts w:hint="eastAsia" w:asciiTheme="majorEastAsia" w:hAnsiTheme="majorEastAsia" w:eastAsiaTheme="majorEastAsia"/>
          <w:sz w:val="20"/>
        </w:rPr>
        <w:t>＊被害程度：全壊が</w:t>
      </w:r>
      <w:r>
        <w:rPr>
          <w:rFonts w:hint="eastAsia" w:asciiTheme="majorEastAsia" w:hAnsiTheme="majorEastAsia" w:eastAsiaTheme="majorEastAsia"/>
          <w:sz w:val="20"/>
        </w:rPr>
        <w:t>100</w:t>
      </w:r>
      <w:r>
        <w:rPr>
          <w:rFonts w:hint="eastAsia" w:asciiTheme="majorEastAsia" w:hAnsiTheme="majorEastAsia" w:eastAsiaTheme="majorEastAsia"/>
          <w:sz w:val="20"/>
        </w:rPr>
        <w:t>％、大破</w:t>
      </w:r>
      <w:r>
        <w:rPr>
          <w:rFonts w:hint="eastAsia" w:asciiTheme="majorEastAsia" w:hAnsiTheme="majorEastAsia" w:eastAsiaTheme="majorEastAsia"/>
          <w:sz w:val="20"/>
        </w:rPr>
        <w:t>70</w:t>
      </w:r>
      <w:r>
        <w:rPr>
          <w:rFonts w:hint="eastAsia" w:asciiTheme="majorEastAsia" w:hAnsiTheme="majorEastAsia" w:eastAsiaTheme="majorEastAsia"/>
          <w:sz w:val="20"/>
        </w:rPr>
        <w:t>％、中破</w:t>
      </w:r>
      <w:r>
        <w:rPr>
          <w:rFonts w:hint="eastAsia" w:asciiTheme="majorEastAsia" w:hAnsiTheme="majorEastAsia" w:eastAsiaTheme="majorEastAsia"/>
          <w:sz w:val="20"/>
        </w:rPr>
        <w:t>50</w:t>
      </w:r>
      <w:r>
        <w:rPr>
          <w:rFonts w:hint="eastAsia" w:asciiTheme="majorEastAsia" w:hAnsiTheme="majorEastAsia" w:eastAsiaTheme="majorEastAsia"/>
          <w:sz w:val="20"/>
        </w:rPr>
        <w:t>％、小破</w:t>
      </w:r>
      <w:r>
        <w:rPr>
          <w:rFonts w:hint="eastAsia" w:asciiTheme="majorEastAsia" w:hAnsiTheme="majorEastAsia" w:eastAsiaTheme="majorEastAsia"/>
          <w:sz w:val="20"/>
        </w:rPr>
        <w:t>30</w:t>
      </w:r>
      <w:r>
        <w:rPr>
          <w:rFonts w:hint="eastAsia" w:asciiTheme="majorEastAsia" w:hAnsiTheme="majorEastAsia" w:eastAsiaTheme="majorEastAsia"/>
          <w:sz w:val="20"/>
        </w:rPr>
        <w:t>％　　　＊被害額は時価換算</w:t>
      </w:r>
    </w:p>
    <w:p>
      <w:pPr>
        <w:pStyle w:val="0"/>
        <w:rPr>
          <w:rFonts w:hint="eastAsia" w:asciiTheme="majorEastAsia" w:hAnsiTheme="majorEastAsia" w:eastAsiaTheme="majorEastAsia"/>
          <w:sz w:val="20"/>
        </w:rPr>
      </w:pPr>
    </w:p>
    <w:p>
      <w:pPr>
        <w:pStyle w:val="0"/>
        <w:rPr>
          <w:rFonts w:hint="eastAsia" w:asciiTheme="majorEastAsia" w:hAnsiTheme="majorEastAsia" w:eastAsiaTheme="majorEastAsia"/>
          <w:b w:val="1"/>
        </w:rPr>
      </w:pPr>
      <w:r>
        <w:rPr>
          <w:rFonts w:hint="eastAsia" w:asciiTheme="majorEastAsia" w:hAnsiTheme="majorEastAsia" w:eastAsiaTheme="majorEastAsia"/>
          <w:b w:val="1"/>
        </w:rPr>
        <w:t>融資事業希望の有無／共済保険加入の有無</w:t>
      </w:r>
    </w:p>
    <w:tbl>
      <w:tblPr>
        <w:tblStyle w:val="11"/>
        <w:tblpPr w:leftFromText="142" w:rightFromText="142" w:topFromText="0" w:bottomFromText="0" w:vertAnchor="text" w:horzAnchor="text" w:tblpX="110" w:tblpY="25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5556"/>
        <w:gridCol w:w="945"/>
        <w:gridCol w:w="1995"/>
        <w:gridCol w:w="2292"/>
      </w:tblGrid>
      <w:tr>
        <w:trPr>
          <w:trHeight w:val="224" w:hRule="atLeast"/>
        </w:trPr>
        <w:tc>
          <w:tcPr>
            <w:tcW w:w="8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融資事業希望の有無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共済保険加入の有無</w:t>
            </w:r>
          </w:p>
        </w:tc>
      </w:tr>
      <w:tr>
        <w:trPr>
          <w:trHeight w:val="574" w:hRule="atLeast"/>
        </w:trPr>
        <w:tc>
          <w:tcPr>
            <w:tcW w:w="5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有（融資機関名：　　　　　　　　　　　）　・無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必要額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円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有　・　無</w:t>
            </w:r>
          </w:p>
        </w:tc>
      </w:tr>
    </w:tbl>
    <w:p>
      <w:pPr>
        <w:pStyle w:val="0"/>
        <w:rPr>
          <w:rFonts w:hint="eastAsia" w:asciiTheme="majorEastAsia" w:hAnsiTheme="majorEastAsia" w:eastAsiaTheme="majorEastAsia"/>
        </w:rPr>
      </w:pPr>
    </w:p>
    <w:sectPr>
      <w:pgSz w:w="11906" w:h="16838"/>
      <w:pgMar w:top="567" w:right="567" w:bottom="283" w:left="56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4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jc w:val="both"/>
      </w:pPr>
    </w:pPrDefault>
  </w:docDefaults>
  <w:style w:type="paragraph" w:styleId="0" w:default="1">
    <w:name w:val="Normal"/>
    <w:next w:val="0"/>
    <w:link w:val="0"/>
    <w:uiPriority w:val="0"/>
    <w:qFormat/>
    <w:pPr>
      <w:widowControl w:val="0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rPr/>
    <w:tcPr/>
  </w:style>
  <w:style w:type="table" w:styleId="24" w:customStyle="1">
    <w:name w:val="表（シンプル 1）"/>
    <w:basedOn w:val="11"/>
    <w:next w:val="24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196</TotalTime>
  <Pages>2</Pages>
  <Words>15</Words>
  <Characters>420</Characters>
  <Application>JUST Note</Application>
  <Lines>141</Lines>
  <Paragraphs>54</Paragraphs>
  <Company>古河市役所</Company>
  <CharactersWithSpaces>530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08332</dc:creator>
  <cp:lastModifiedBy>大谷 憲司</cp:lastModifiedBy>
  <cp:lastPrinted>2026-10-13T08:20:00Z</cp:lastPrinted>
  <dcterms:created xsi:type="dcterms:W3CDTF">2019-10-18T23:55:00Z</dcterms:created>
  <dcterms:modified xsi:type="dcterms:W3CDTF">2026-10-13T07:47:24Z</dcterms:modified>
  <cp:revision>5</cp:revision>
</cp:coreProperties>
</file>