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10" w:rightChars="-243"/>
        <w:rPr>
          <w:rFonts w:hint="default" w:ascii="Times New Roman" w:hAnsi="Times New Roman"/>
          <w:b w:val="1"/>
          <w:i w:val="1"/>
          <w:sz w:val="28"/>
        </w:rPr>
      </w:pPr>
      <w:r>
        <w:rPr>
          <w:rFonts w:hint="default" w:ascii="Times New Roman" w:hAnsi="Times New Roman"/>
          <w:b w:val="1"/>
          <w:i w:val="1"/>
          <w:sz w:val="28"/>
        </w:rPr>
        <mc:AlternateContent>
          <mc:Choice Requires="wps">
            <w:drawing>
              <wp:anchor distT="0" distB="0" distL="114300" distR="114300" simplePos="0" relativeHeight="2" behindDoc="1" locked="0" layoutInCell="1" hidden="0" allowOverlap="1">
                <wp:simplePos x="0" y="0"/>
                <wp:positionH relativeFrom="margin">
                  <wp:posOffset>3258820</wp:posOffset>
                </wp:positionH>
                <wp:positionV relativeFrom="paragraph">
                  <wp:posOffset>-384810</wp:posOffset>
                </wp:positionV>
                <wp:extent cx="3495675" cy="10020300"/>
                <wp:effectExtent l="0" t="0" r="635" b="635"/>
                <wp:wrapNone/>
                <wp:docPr id="1026" name="正方形/長方形 2" descr="格子 (点)"/>
                <a:graphic xmlns:a="http://schemas.openxmlformats.org/drawingml/2006/main">
                  <a:graphicData uri="http://schemas.microsoft.com/office/word/2010/wordprocessingShape">
                    <wps:wsp>
                      <wps:cNvPr id="1026" name="正方形/長方形 2" descr="格子 (点)"/>
                      <wps:cNvSpPr>
                        <a:spLocks noChangeArrowheads="1"/>
                      </wps:cNvSpPr>
                      <wps:spPr>
                        <a:xfrm>
                          <a:off x="0" y="0"/>
                          <a:ext cx="3495675" cy="10020300"/>
                        </a:xfrm>
                        <a:prstGeom prst="rect">
                          <a:avLst/>
                        </a:prstGeom>
                        <a:pattFill prst="dotGrid">
                          <a:fgClr>
                            <a:srgbClr val="FFCC99"/>
                          </a:fgClr>
                          <a:bgClr>
                            <a:srgbClr val="FFFFFF"/>
                          </a:bgClr>
                        </a:pattFill>
                        <a:ln>
                          <a:noFill/>
                        </a:ln>
                      </wps:spPr>
                      <wps:bodyPr/>
                    </wps:wsp>
                  </a:graphicData>
                </a:graphic>
              </wp:anchor>
            </w:drawing>
          </mc:Choice>
          <mc:Fallback>
            <w:pict>
              <v:rect id="正方形/長方形 2" style="mso-position-vertical-relative:text;z-index:-503316478;mso-wrap-distance-left:9pt;width:275.25pt;height:789pt;mso-position-horizontal-relative:margin;position:absolute;margin-left:256.60000000000002pt;margin-top:-30.3pt;mso-wrap-distance-bottom:0pt;mso-wrap-distance-right:9pt;mso-wrap-distance-top:0pt;" alt="格子 (点)" o:spid="_x0000_s1026" o:allowincell="t" o:allowoverlap="t" filled="t" fillcolor="#ffcc99" stroked="f" o:spt="1">
                <v:fill type="pattern" color2="#ffffff" r:id="rId11"/>
                <v:textbox style="layout-flow:horizontal;"/>
                <v:imagedata o:title=""/>
                <w10:wrap type="none" anchorx="margin" anchory="text"/>
              </v:rect>
            </w:pict>
          </mc:Fallback>
        </mc:AlternateContent>
      </w: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ind w:left="-145" w:leftChars="-69"/>
        <w:rPr>
          <w:rFonts w:hint="default" w:ascii="Times New Roman" w:hAnsi="Times New Roman"/>
          <w:b w:val="1"/>
          <w:i w:val="1"/>
          <w:sz w:val="28"/>
        </w:rPr>
      </w:pPr>
    </w:p>
    <w:tbl>
      <w:tblPr>
        <w:tblStyle w:val="11"/>
        <w:tblW w:w="11191" w:type="dxa"/>
        <w:jc w:val="center"/>
        <w:tblInd w:w="0" w:type="dxa"/>
        <w:tblBorders>
          <w:bottom w:val="single" w:color="333333" w:sz="2" w:space="0"/>
        </w:tblBorders>
        <w:tblLayout w:type="fixed"/>
        <w:tblCellMar>
          <w:left w:w="99" w:type="dxa"/>
          <w:right w:w="99" w:type="dxa"/>
        </w:tblCellMar>
        <w:tblLook w:firstRow="0" w:lastRow="0" w:firstColumn="0" w:lastColumn="0" w:noHBand="0" w:noVBand="0" w:val="0000"/>
      </w:tblPr>
      <w:tblGrid>
        <w:gridCol w:w="11191"/>
      </w:tblGrid>
      <w:tr>
        <w:trPr>
          <w:trHeight w:val="320" w:hRule="atLeast"/>
        </w:trPr>
        <w:tc>
          <w:tcPr>
            <w:tcW w:w="11191" w:type="dxa"/>
            <w:tcBorders>
              <w:top w:val="nil"/>
              <w:left w:val="nil"/>
              <w:bottom w:val="single" w:color="333333" w:sz="2" w:space="0"/>
              <w:right w:val="nil"/>
              <w:tl2br w:val="none" w:color="auto" w:sz="0" w:space="0"/>
              <w:tr2bl w:val="none" w:color="auto" w:sz="0" w:space="0"/>
            </w:tcBorders>
            <w:vAlign w:val="top"/>
          </w:tcPr>
          <w:p>
            <w:pPr>
              <w:pStyle w:val="0"/>
              <w:wordWrap w:val="0"/>
              <w:spacing w:line="0" w:lineRule="atLeast"/>
              <w:ind w:right="317" w:rightChars="151"/>
              <w:jc w:val="right"/>
              <w:rPr>
                <w:rFonts w:hint="default"/>
                <w:b w:val="1"/>
                <w:i w:val="1"/>
                <w:sz w:val="44"/>
              </w:rPr>
            </w:pPr>
            <w:r>
              <w:rPr>
                <w:rFonts w:hint="eastAsia" w:eastAsia="HG丸ｺﾞｼｯｸM-PRO"/>
                <w:b w:val="1"/>
                <w:i w:val="1"/>
                <w:color w:val="333333"/>
                <w:kern w:val="0"/>
                <w:sz w:val="44"/>
              </w:rPr>
              <w:t>古河市景観チェックシート</w:t>
            </w:r>
          </w:p>
        </w:tc>
      </w:tr>
      <w:tr>
        <w:trPr>
          <w:trHeight w:val="320" w:hRule="atLeast"/>
        </w:trPr>
        <w:tc>
          <w:tcPr>
            <w:tcW w:w="11191" w:type="dxa"/>
            <w:tcBorders>
              <w:top w:val="single" w:color="333333" w:sz="2" w:space="0"/>
              <w:left w:val="nil"/>
              <w:bottom w:val="nil"/>
              <w:right w:val="nil"/>
              <w:tl2br w:val="none" w:color="auto" w:sz="0" w:space="0"/>
              <w:tr2bl w:val="none" w:color="auto" w:sz="0" w:space="0"/>
            </w:tcBorders>
            <w:vAlign w:val="top"/>
          </w:tcPr>
          <w:p>
            <w:pPr>
              <w:pStyle w:val="0"/>
              <w:ind w:right="460" w:rightChars="219"/>
              <w:jc w:val="right"/>
              <w:rPr>
                <w:rFonts w:hint="default" w:eastAsia="HG丸ｺﾞｼｯｸM-PRO"/>
                <w:i w:val="1"/>
                <w:color w:val="333333"/>
                <w:spacing w:val="-6"/>
                <w:kern w:val="0"/>
                <w:sz w:val="32"/>
              </w:rPr>
            </w:pPr>
            <w:r>
              <w:rPr>
                <w:rFonts w:hint="eastAsia" w:eastAsia="HG丸ｺﾞｼｯｸM-PRO"/>
                <w:i w:val="1"/>
                <w:color w:val="333333"/>
                <w:spacing w:val="-6"/>
                <w:kern w:val="0"/>
                <w:sz w:val="32"/>
              </w:rPr>
              <w:t>【景観形成重点路線】</w:t>
            </w:r>
          </w:p>
        </w:tc>
      </w:tr>
    </w:tbl>
    <w:p>
      <w:pPr>
        <w:pStyle w:val="0"/>
        <w:rPr>
          <w:rFonts w:hint="default" w:eastAsia="HGP創英角ｺﾞｼｯｸUB"/>
          <w:sz w:val="44"/>
        </w:rPr>
      </w:pPr>
    </w:p>
    <w:p>
      <w:pPr>
        <w:pStyle w:val="0"/>
        <w:rPr>
          <w:rFonts w:hint="default" w:eastAsia="HGP創英角ｺﾞｼｯｸUB"/>
          <w:sz w:val="44"/>
        </w:rPr>
      </w:pPr>
      <w:r>
        <w:rPr>
          <w:rFonts w:hint="default" w:eastAsia="HGP創英角ｺﾞｼｯｸUB"/>
          <w:sz w:val="44"/>
        </w:rPr>
        <w:br w:type="page"/>
      </w:r>
    </w:p>
    <w:p>
      <w:pPr>
        <w:rPr>
          <w:rFonts w:hint="default"/>
        </w:rPr>
        <w:sectPr>
          <w:headerReference r:id="rId6" w:type="even"/>
          <w:headerReference r:id="rId7" w:type="default"/>
          <w:footerReference r:id="rId9" w:type="even"/>
          <w:footerReference r:id="rId10" w:type="default"/>
          <w:headerReference r:id="rId5" w:type="first"/>
          <w:footerReference r:id="rId8" w:type="first"/>
          <w:pgSz w:w="11906" w:h="16838"/>
          <w:pgMar w:top="1134" w:right="851" w:bottom="1134" w:left="851" w:header="851" w:footer="992" w:gutter="0"/>
          <w:cols w:space="720"/>
          <w:textDirection w:val="lrTb"/>
          <w:docGrid w:type="lines" w:linePitch="360"/>
        </w:sectPr>
      </w:pPr>
    </w:p>
    <w:p>
      <w:pPr>
        <w:pStyle w:val="0"/>
        <w:rPr>
          <w:rFonts w:hint="default"/>
        </w:rPr>
      </w:pPr>
      <w:r>
        <w:rPr>
          <w:rFonts w:hint="eastAsia"/>
        </w:rPr>
        <w:t>古河市</w:t>
      </w:r>
      <w:r>
        <w:rPr>
          <w:rFonts w:hint="default"/>
        </w:rPr>
        <w:t>景観チェックシート</w:t>
      </w:r>
      <w:r>
        <w:rPr>
          <w:rFonts w:hint="eastAsia"/>
        </w:rPr>
        <w:t>《景観形成重点路線》</w:t>
      </w:r>
    </w:p>
    <w:tbl>
      <w:tblPr>
        <w:tblStyle w:val="23"/>
        <w:tblW w:w="10440" w:type="dxa"/>
        <w:tblInd w:w="108" w:type="dxa"/>
        <w:tblLayout w:type="fixed"/>
        <w:tblLook w:firstRow="1" w:lastRow="0" w:firstColumn="1" w:lastColumn="0" w:noHBand="0" w:noVBand="1" w:val="04A0"/>
      </w:tblPr>
      <w:tblGrid>
        <w:gridCol w:w="1730"/>
        <w:gridCol w:w="8710"/>
      </w:tblGrid>
      <w:tr>
        <w:trPr>
          <w:trHeight w:val="447" w:hRule="atLeast"/>
        </w:trPr>
        <w:tc>
          <w:tcPr>
            <w:tcW w:w="1730" w:type="dxa"/>
            <w:vAlign w:val="center"/>
          </w:tcPr>
          <w:p>
            <w:pPr>
              <w:pStyle w:val="0"/>
              <w:jc w:val="center"/>
              <w:rPr>
                <w:rFonts w:hint="default"/>
              </w:rPr>
            </w:pPr>
            <w:r>
              <w:rPr>
                <w:rFonts w:hint="eastAsia"/>
              </w:rPr>
              <w:t>届</w:t>
            </w:r>
            <w:r>
              <w:rPr>
                <w:rFonts w:hint="eastAsia"/>
              </w:rPr>
              <w:t xml:space="preserve"> </w:t>
            </w:r>
            <w:r>
              <w:rPr>
                <w:rFonts w:hint="eastAsia"/>
              </w:rPr>
              <w:t>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8710" w:type="dxa"/>
            <w:vAlign w:val="top"/>
          </w:tcPr>
          <w:p>
            <w:pPr>
              <w:pStyle w:val="0"/>
              <w:rPr>
                <w:rFonts w:hint="default"/>
              </w:rPr>
            </w:pPr>
          </w:p>
        </w:tc>
      </w:tr>
      <w:tr>
        <w:trPr>
          <w:trHeight w:val="447" w:hRule="atLeast"/>
        </w:trPr>
        <w:tc>
          <w:tcPr>
            <w:tcW w:w="1730" w:type="dxa"/>
            <w:vAlign w:val="center"/>
          </w:tcPr>
          <w:p>
            <w:pPr>
              <w:pStyle w:val="0"/>
              <w:jc w:val="center"/>
              <w:rPr>
                <w:rFonts w:hint="default"/>
              </w:rPr>
            </w:pPr>
            <w:r>
              <w:rPr>
                <w:rFonts w:hint="eastAsia"/>
              </w:rPr>
              <w:t>行</w:t>
            </w:r>
            <w:r>
              <w:rPr>
                <w:rFonts w:hint="eastAsia"/>
              </w:rPr>
              <w:t xml:space="preserve"> </w:t>
            </w:r>
            <w:r>
              <w:rPr>
                <w:rFonts w:hint="eastAsia"/>
              </w:rPr>
              <w:t>為</w:t>
            </w:r>
            <w:r>
              <w:rPr>
                <w:rFonts w:hint="eastAsia"/>
              </w:rPr>
              <w:t xml:space="preserve"> </w:t>
            </w:r>
            <w:r>
              <w:rPr>
                <w:rFonts w:hint="eastAsia"/>
              </w:rPr>
              <w:t>の</w:t>
            </w:r>
            <w:r>
              <w:rPr>
                <w:rFonts w:hint="eastAsia"/>
              </w:rPr>
              <w:t xml:space="preserve"> </w:t>
            </w:r>
            <w:r>
              <w:rPr>
                <w:rFonts w:hint="default"/>
              </w:rPr>
              <w:t>場</w:t>
            </w:r>
            <w:r>
              <w:rPr>
                <w:rFonts w:hint="eastAsia"/>
              </w:rPr>
              <w:t xml:space="preserve"> </w:t>
            </w:r>
            <w:r>
              <w:rPr>
                <w:rFonts w:hint="default"/>
              </w:rPr>
              <w:t>所</w:t>
            </w:r>
          </w:p>
        </w:tc>
        <w:tc>
          <w:tcPr>
            <w:tcW w:w="8710" w:type="dxa"/>
            <w:vAlign w:val="top"/>
          </w:tcPr>
          <w:p>
            <w:pPr>
              <w:pStyle w:val="0"/>
              <w:rPr>
                <w:rFonts w:hint="default"/>
              </w:rPr>
            </w:pPr>
          </w:p>
        </w:tc>
      </w:tr>
    </w:tbl>
    <w:p>
      <w:pPr>
        <w:pStyle w:val="0"/>
        <w:rPr>
          <w:rFonts w:hint="eastAsia" w:asciiTheme="minorEastAsia" w:hAnsiTheme="minorEastAsia" w:eastAsiaTheme="minorEastAsia"/>
        </w:rPr>
      </w:pPr>
      <w:r>
        <w:rPr>
          <w:rFonts w:hint="eastAsia" w:asciiTheme="minorEastAsia" w:hAnsiTheme="minorEastAsia" w:eastAsiaTheme="minorEastAsia"/>
        </w:rPr>
        <w:t>次の項目について、チェック、または記述してください。</w:t>
      </w:r>
    </w:p>
    <w:p>
      <w:pPr>
        <w:pStyle w:val="0"/>
        <w:rPr>
          <w:rFonts w:hint="default"/>
        </w:rPr>
      </w:pPr>
      <w:r>
        <w:rPr>
          <w:rFonts w:hint="default"/>
        </w:rPr>
        <w:t>１は全ての</w:t>
      </w:r>
      <w:r>
        <w:rPr>
          <w:rFonts w:hint="eastAsia"/>
        </w:rPr>
        <w:t>届出</w:t>
      </w:r>
      <w:r>
        <w:rPr>
          <w:rFonts w:hint="default"/>
        </w:rPr>
        <w:t>について、２</w:t>
      </w:r>
      <w:r>
        <w:rPr>
          <w:rFonts w:hint="eastAsia"/>
        </w:rPr>
        <w:t>は</w:t>
      </w:r>
      <w:r>
        <w:rPr>
          <w:rFonts w:hint="default"/>
        </w:rPr>
        <w:t>届出の行為の種類に応じ</w:t>
      </w:r>
      <w:r>
        <w:rPr>
          <w:rFonts w:hint="eastAsia"/>
        </w:rPr>
        <w:t>①</w:t>
      </w:r>
      <w:r>
        <w:rPr>
          <w:rFonts w:hint="default"/>
        </w:rPr>
        <w:t>～</w:t>
      </w:r>
      <w:r>
        <w:rPr>
          <w:rFonts w:hint="eastAsia"/>
        </w:rPr>
        <w:t>④</w:t>
      </w:r>
      <w:r>
        <w:rPr>
          <w:rFonts w:hint="default"/>
        </w:rPr>
        <w:t>のうち該当する</w:t>
      </w:r>
      <w:r>
        <w:rPr>
          <w:rFonts w:hint="eastAsia"/>
        </w:rPr>
        <w:t>ものに</w:t>
      </w:r>
      <w:r>
        <w:rPr>
          <w:rFonts w:hint="default"/>
        </w:rPr>
        <w:t>ついて記入して</w:t>
      </w:r>
      <w:r>
        <w:rPr>
          <w:rFonts w:hint="eastAsia"/>
        </w:rPr>
        <w:t>下さい</w:t>
      </w:r>
      <w:r>
        <w:rPr>
          <w:rFonts w:hint="default"/>
        </w:rPr>
        <w:t>。</w:t>
      </w:r>
    </w:p>
    <w:p>
      <w:pPr>
        <w:pStyle w:val="0"/>
        <w:rPr>
          <w:rFonts w:hint="default"/>
        </w:rPr>
      </w:pPr>
    </w:p>
    <w:p>
      <w:pPr>
        <w:pStyle w:val="0"/>
        <w:rPr>
          <w:rFonts w:hint="default"/>
        </w:rPr>
      </w:pPr>
      <w:r>
        <w:rPr>
          <w:rFonts w:hint="default"/>
        </w:rPr>
        <w:t>１　</w:t>
      </w:r>
      <w:r>
        <w:rPr>
          <w:rFonts w:hint="eastAsia"/>
        </w:rPr>
        <w:t>共通基準</w:t>
      </w:r>
    </w:p>
    <w:tbl>
      <w:tblPr>
        <w:tblStyle w:val="23"/>
        <w:tblW w:w="10449" w:type="dxa"/>
        <w:tblInd w:w="99" w:type="dxa"/>
        <w:tblLayout w:type="fixed"/>
        <w:tblLook w:firstRow="1" w:lastRow="0" w:firstColumn="1" w:lastColumn="0" w:noHBand="0" w:noVBand="1" w:val="04A0"/>
      </w:tblPr>
      <w:tblGrid>
        <w:gridCol w:w="10449"/>
      </w:tblGrid>
      <w:tr>
        <w:trPr>
          <w:trHeight w:val="494"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景観づくりのテーマ</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P21</w:t>
            </w:r>
            <w:r>
              <w:rPr>
                <w:rFonts w:hint="eastAsia" w:asciiTheme="minorEastAsia" w:hAnsiTheme="minorEastAsia" w:eastAsiaTheme="minorEastAsia"/>
                <w:b w:val="0"/>
                <w:color w:val="auto"/>
                <w:highlight w:val="none"/>
              </w:rPr>
              <w:t>）</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美しい田園景観や眺望が広がり、原風景と調和する沿道景観づくり</w:t>
            </w:r>
          </w:p>
        </w:tc>
      </w:tr>
      <w:tr>
        <w:trPr>
          <w:trHeight w:val="1202"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景観づくりの方針</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P21</w:t>
            </w:r>
            <w:r>
              <w:rPr>
                <w:rFonts w:hint="eastAsia" w:asciiTheme="minorEastAsia" w:hAnsiTheme="minorEastAsia" w:eastAsiaTheme="minorEastAsia"/>
                <w:b w:val="0"/>
                <w:color w:val="auto"/>
                <w:highlight w:val="none"/>
              </w:rPr>
              <w:t>）</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・田園景観・眺望景観の保全と調和</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・通りからの見え方に配慮した沿道景観の形成</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・屋外広告物の適正な景観誘導</w:t>
            </w:r>
          </w:p>
        </w:tc>
      </w:tr>
      <w:tr>
        <w:trPr>
          <w:trHeight w:val="1036" w:hRule="atLeast"/>
        </w:trPr>
        <w:tc>
          <w:tcPr>
            <w:tcW w:w="104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配慮するポイント</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P31</w:t>
            </w:r>
            <w:r>
              <w:rPr>
                <w:rFonts w:hint="eastAsia" w:asciiTheme="minorEastAsia" w:hAnsiTheme="minorEastAsia" w:eastAsiaTheme="minorEastAsia"/>
                <w:b w:val="0"/>
                <w:color w:val="auto"/>
                <w:highlight w:val="none"/>
              </w:rPr>
              <w:t>「共通基準」）</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・地区毎の景観特性に配慮しながら、路線としての連続性を保つ</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・本市の原風景となる自然、田園景観及び眺望景観等と調和する沿道景観の創出を図る</w:t>
            </w:r>
          </w:p>
        </w:tc>
      </w:tr>
      <w:tr>
        <w:trPr>
          <w:trHeight w:val="1893"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21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※上記、景観づくりのテーマ・方針を踏まえ、届出対象地の開発における景観づくりのコンセプト（考えやねらい）を記入してください。</w:t>
            </w:r>
          </w:p>
          <w:p>
            <w:pPr>
              <w:pStyle w:val="0"/>
              <w:ind w:left="21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　例　本届出地は、田園地域に位置しており、田園景観に調和する意匠とする。</w:t>
            </w: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tc>
      </w:tr>
      <w:tr>
        <w:trPr>
          <w:trHeight w:val="1517"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Theme="minorEastAsia" w:hAnsiTheme="minorEastAsia" w:eastAsiaTheme="minorEastAsia"/>
                <w:color w:val="auto"/>
              </w:rPr>
            </w:pPr>
            <w:r>
              <w:rPr>
                <w:rFonts w:hint="eastAsia" w:asciiTheme="minorEastAsia" w:hAnsiTheme="minorEastAsia" w:eastAsiaTheme="minorEastAsia"/>
                <w:color w:val="auto"/>
              </w:rPr>
              <w:t>※上記を踏まえ、景観に対して配慮、工夫したポイントを記入してください。</w:t>
            </w: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tc>
      </w:tr>
      <w:tr>
        <w:trPr>
          <w:trHeight w:val="572" w:hRule="atLeast"/>
        </w:trPr>
        <w:tc>
          <w:tcPr>
            <w:tcW w:w="104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※古河の風景カタログにて参考にした写真があればページ番号等を記入してください。</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例　Ⅱ</w:t>
            </w:r>
            <w:r>
              <w:rPr>
                <w:rFonts w:hint="eastAsia" w:asciiTheme="minorEastAsia" w:hAnsiTheme="minorEastAsia" w:eastAsiaTheme="minorEastAsia"/>
                <w:color w:val="auto"/>
              </w:rPr>
              <w:t>-4-4</w:t>
            </w:r>
            <w:r>
              <w:rPr>
                <w:rFonts w:hint="eastAsia" w:asciiTheme="minorEastAsia" w:hAnsiTheme="minorEastAsia" w:eastAsiaTheme="minorEastAsia"/>
                <w:color w:val="auto"/>
              </w:rPr>
              <w:t>　現代的素材と調和した洗練された雰囲気</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rPr>
          <w:rFonts w:hint="default"/>
        </w:rPr>
      </w:pPr>
    </w:p>
    <w:p>
      <w:pPr>
        <w:pStyle w:val="0"/>
        <w:rPr>
          <w:rFonts w:hint="default"/>
        </w:rPr>
      </w:pPr>
    </w:p>
    <w:p>
      <w:pPr>
        <w:pStyle w:val="0"/>
        <w:rPr>
          <w:rFonts w:hint="default"/>
        </w:rPr>
      </w:pPr>
      <w:r>
        <w:rPr>
          <w:rFonts w:hint="eastAsia"/>
        </w:rPr>
        <w:t>２</w:t>
      </w:r>
      <w:r>
        <w:rPr>
          <w:rFonts w:hint="default"/>
        </w:rPr>
        <w:t>　</w:t>
      </w:r>
      <w:r>
        <w:rPr>
          <w:rFonts w:hint="eastAsia"/>
        </w:rPr>
        <w:t>行為ごとの</w:t>
      </w:r>
      <w:r>
        <w:rPr>
          <w:rFonts w:hint="default"/>
        </w:rPr>
        <w:t>景観形成基準</w:t>
      </w:r>
    </w:p>
    <w:p>
      <w:pPr>
        <w:pStyle w:val="0"/>
        <w:ind w:firstLine="210" w:firstLineChars="100"/>
        <w:rPr>
          <w:rFonts w:hint="default"/>
        </w:rPr>
      </w:pPr>
      <w:r>
        <w:rPr>
          <w:rFonts w:hint="eastAsia"/>
        </w:rPr>
        <w:t>【①建築物】</w:t>
      </w:r>
    </w:p>
    <w:tbl>
      <w:tblPr>
        <w:tblStyle w:val="23"/>
        <w:tblW w:w="10440" w:type="dxa"/>
        <w:tblInd w:w="108" w:type="dxa"/>
        <w:tblLayout w:type="fixed"/>
        <w:tblLook w:firstRow="1" w:lastRow="0" w:firstColumn="1" w:lastColumn="0" w:noHBand="0" w:noVBand="1" w:val="04A0"/>
      </w:tblPr>
      <w:tblGrid>
        <w:gridCol w:w="720"/>
        <w:gridCol w:w="7758"/>
        <w:gridCol w:w="1962"/>
      </w:tblGrid>
      <w:tr>
        <w:trPr/>
        <w:tc>
          <w:tcPr>
            <w:tcW w:w="720" w:type="dxa"/>
            <w:vAlign w:val="top"/>
          </w:tcPr>
          <w:p>
            <w:pPr>
              <w:pStyle w:val="0"/>
              <w:jc w:val="center"/>
              <w:rPr>
                <w:rFonts w:hint="default"/>
              </w:rPr>
            </w:pPr>
            <w:r>
              <w:rPr>
                <w:rFonts w:hint="eastAsia"/>
              </w:rPr>
              <w:t>項目</w:t>
            </w:r>
          </w:p>
        </w:tc>
        <w:tc>
          <w:tcPr>
            <w:tcW w:w="7758" w:type="dxa"/>
            <w:vAlign w:val="top"/>
          </w:tcPr>
          <w:p>
            <w:pPr>
              <w:pStyle w:val="0"/>
              <w:jc w:val="center"/>
              <w:rPr>
                <w:rFonts w:hint="default"/>
              </w:rPr>
            </w:pPr>
            <w:r>
              <w:rPr>
                <w:rFonts w:hint="eastAsia"/>
              </w:rPr>
              <w:t>景観形成基準</w:t>
            </w:r>
          </w:p>
        </w:tc>
        <w:tc>
          <w:tcPr>
            <w:tcW w:w="1962" w:type="dxa"/>
            <w:vAlign w:val="center"/>
          </w:tcPr>
          <w:p>
            <w:pPr>
              <w:pStyle w:val="0"/>
              <w:jc w:val="center"/>
              <w:rPr>
                <w:rFonts w:hint="default"/>
              </w:rPr>
            </w:pPr>
            <w:r>
              <w:rPr>
                <w:rFonts w:hint="eastAsia"/>
              </w:rPr>
              <w:t>チェック欄</w:t>
            </w:r>
          </w:p>
        </w:tc>
      </w:tr>
      <w:tr>
        <w:trPr>
          <w:trHeight w:val="53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58" w:type="dxa"/>
            <w:vAlign w:val="top"/>
          </w:tcPr>
          <w:p>
            <w:pPr>
              <w:pStyle w:val="0"/>
              <w:rPr>
                <w:rFonts w:hint="default"/>
              </w:rPr>
            </w:pPr>
            <w:r>
              <w:rPr>
                <w:rFonts w:hint="eastAsia"/>
              </w:rPr>
              <w:t>建築物</w:t>
            </w:r>
            <w:r>
              <w:rPr>
                <w:rFonts w:hint="default"/>
              </w:rPr>
              <w:t>を建築する</w:t>
            </w:r>
            <w:r>
              <w:rPr>
                <w:rFonts w:hint="eastAsia"/>
              </w:rPr>
              <w:t>位置</w:t>
            </w:r>
            <w:r>
              <w:rPr>
                <w:rFonts w:hint="default"/>
              </w:rPr>
              <w:t>や規模について、歴史・文化等の景観資源を阻害しないよう</w:t>
            </w:r>
            <w:r>
              <w:rPr>
                <w:rFonts w:hint="eastAsia"/>
              </w:rPr>
              <w:t>に</w:t>
            </w:r>
            <w:r>
              <w:rPr>
                <w:rFonts w:hint="default"/>
              </w:rPr>
              <w:t>配慮している。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723" w:hRule="atLeast"/>
        </w:trPr>
        <w:tc>
          <w:tcPr>
            <w:tcW w:w="720" w:type="dxa"/>
            <w:vMerge w:val="continue"/>
            <w:vAlign w:val="top"/>
          </w:tcPr>
          <w:p>
            <w:pPr>
              <w:pStyle w:val="0"/>
              <w:rPr>
                <w:rFonts w:hint="default"/>
              </w:rPr>
            </w:pPr>
          </w:p>
        </w:tc>
        <w:tc>
          <w:tcPr>
            <w:tcW w:w="7758" w:type="dxa"/>
            <w:vAlign w:val="top"/>
          </w:tcPr>
          <w:p>
            <w:pPr>
              <w:pStyle w:val="0"/>
              <w:rPr>
                <w:rFonts w:hint="default"/>
              </w:rPr>
            </w:pPr>
            <w:r>
              <w:rPr>
                <w:rFonts w:hint="eastAsia"/>
              </w:rPr>
              <w:t>建築物の壁面</w:t>
            </w:r>
            <w:r>
              <w:rPr>
                <w:rFonts w:hint="default"/>
              </w:rPr>
              <w:t>の位置は、</w:t>
            </w:r>
            <w:r>
              <w:rPr>
                <w:rFonts w:hint="eastAsia"/>
              </w:rPr>
              <w:t>道路境界線</w:t>
            </w:r>
            <w:r>
              <w:rPr>
                <w:rFonts w:hint="default"/>
              </w:rPr>
              <w:t>か</w:t>
            </w:r>
            <w:bookmarkStart w:id="0" w:name="_GoBack"/>
            <w:bookmarkEnd w:id="0"/>
            <w:r>
              <w:rPr>
                <w:rFonts w:hint="eastAsia"/>
              </w:rPr>
              <w:t>らできる</w:t>
            </w:r>
            <w:r>
              <w:rPr>
                <w:rFonts w:hint="default"/>
              </w:rPr>
              <w:t>限り</w:t>
            </w:r>
            <w:r>
              <w:rPr>
                <w:rFonts w:hint="eastAsia"/>
              </w:rPr>
              <w:t>後退</w:t>
            </w:r>
            <w:r>
              <w:rPr>
                <w:rFonts w:hint="default"/>
              </w:rPr>
              <w:t>させ、広がりのある</w:t>
            </w:r>
            <w:r>
              <w:rPr>
                <w:rFonts w:hint="eastAsia"/>
              </w:rPr>
              <w:t>沿道景観</w:t>
            </w:r>
            <w:r>
              <w:rPr>
                <w:rFonts w:hint="default"/>
              </w:rPr>
              <w:t>の創出を図っている。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58" w:type="dxa"/>
            <w:vAlign w:val="top"/>
          </w:tcPr>
          <w:p>
            <w:pPr>
              <w:pStyle w:val="0"/>
              <w:rPr>
                <w:rFonts w:hint="default"/>
              </w:rPr>
            </w:pPr>
            <w:r>
              <w:rPr>
                <w:rFonts w:hint="eastAsia"/>
              </w:rPr>
              <w:t>通りから</w:t>
            </w:r>
            <w:r>
              <w:rPr>
                <w:rFonts w:hint="default"/>
              </w:rPr>
              <w:t>の見え方に配慮しながら、</w:t>
            </w:r>
            <w:r>
              <w:rPr>
                <w:rFonts w:hint="eastAsia"/>
              </w:rPr>
              <w:t>できる</w:t>
            </w:r>
            <w:r>
              <w:rPr>
                <w:rFonts w:hint="default"/>
              </w:rPr>
              <w:t>限り</w:t>
            </w:r>
            <w:r>
              <w:rPr>
                <w:rFonts w:hint="eastAsia"/>
              </w:rPr>
              <w:t>沿道周辺</w:t>
            </w:r>
            <w:r>
              <w:rPr>
                <w:rFonts w:hint="default"/>
              </w:rPr>
              <w:t>の景観と調和する形態意匠としている。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58" w:type="dxa"/>
            <w:vAlign w:val="top"/>
          </w:tcPr>
          <w:p>
            <w:pPr>
              <w:pStyle w:val="0"/>
              <w:rPr>
                <w:rFonts w:hint="default"/>
              </w:rPr>
            </w:pPr>
            <w:r>
              <w:rPr>
                <w:rFonts w:hint="eastAsia"/>
              </w:rPr>
              <w:t>周囲に</w:t>
            </w:r>
            <w:r>
              <w:rPr>
                <w:rFonts w:hint="default"/>
              </w:rPr>
              <w:t>ある樹林地や田園等への眺望を妨げないよう、高さはできる限り低く抑えて</w:t>
            </w:r>
            <w:r>
              <w:rPr>
                <w:rFonts w:hint="eastAsia"/>
              </w:rPr>
              <w:t>いる</w:t>
            </w:r>
            <w:r>
              <w:rPr>
                <w:rFonts w:hint="default"/>
              </w:rPr>
              <w:t>。</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107" w:hRule="atLeast"/>
        </w:trPr>
        <w:tc>
          <w:tcPr>
            <w:tcW w:w="720" w:type="dxa"/>
            <w:vMerge w:val="continue"/>
            <w:vAlign w:val="top"/>
          </w:tcPr>
          <w:p>
            <w:pPr>
              <w:pStyle w:val="0"/>
              <w:rPr>
                <w:rFonts w:hint="default"/>
              </w:rPr>
            </w:pPr>
          </w:p>
        </w:tc>
        <w:tc>
          <w:tcPr>
            <w:tcW w:w="7758" w:type="dxa"/>
            <w:vAlign w:val="top"/>
          </w:tcPr>
          <w:p>
            <w:pPr>
              <w:pStyle w:val="0"/>
              <w:rPr>
                <w:rFonts w:hint="default"/>
              </w:rPr>
            </w:pPr>
            <w:r>
              <w:rPr>
                <w:rFonts w:hint="eastAsia"/>
              </w:rPr>
              <w:t>近接</w:t>
            </w:r>
            <w:r>
              <w:rPr>
                <w:rFonts w:hint="default"/>
              </w:rPr>
              <w:t>する歴史的建造物や大樹等に配慮した高さとしている。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97" w:hRule="atLeast"/>
        </w:trPr>
        <w:tc>
          <w:tcPr>
            <w:tcW w:w="720" w:type="dxa"/>
            <w:vMerge w:val="continue"/>
            <w:vAlign w:val="top"/>
          </w:tcPr>
          <w:p>
            <w:pPr>
              <w:pStyle w:val="0"/>
              <w:rPr>
                <w:rFonts w:hint="default"/>
              </w:rPr>
            </w:pPr>
          </w:p>
        </w:tc>
        <w:tc>
          <w:tcPr>
            <w:tcW w:w="7758" w:type="dxa"/>
            <w:vAlign w:val="top"/>
          </w:tcPr>
          <w:p>
            <w:pPr>
              <w:pStyle w:val="0"/>
              <w:rPr>
                <w:rFonts w:hint="default"/>
              </w:rPr>
            </w:pPr>
            <w:r>
              <w:rPr>
                <w:rFonts w:hint="eastAsia"/>
              </w:rPr>
              <w:t>できる</w:t>
            </w:r>
            <w:r>
              <w:rPr>
                <w:rFonts w:hint="default"/>
              </w:rPr>
              <w:t>限り周辺の自然、田園景観から突出しないようなデザインに努めている。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58" w:type="dxa"/>
            <w:vAlign w:val="top"/>
          </w:tcPr>
          <w:p>
            <w:pPr>
              <w:pStyle w:val="0"/>
              <w:rPr>
                <w:rFonts w:hint="default"/>
              </w:rPr>
            </w:pPr>
            <w:r>
              <w:rPr>
                <w:rFonts w:hint="eastAsia"/>
              </w:rPr>
              <w:t>建築設備は</w:t>
            </w:r>
            <w:r>
              <w:rPr>
                <w:rFonts w:hint="default"/>
              </w:rPr>
              <w:t>、通りから直接見えない位置に配置している</w:t>
            </w:r>
            <w:r>
              <w:rPr>
                <w:rFonts w:hint="eastAsia"/>
              </w:rPr>
              <w:t>。</w:t>
            </w:r>
            <w:r>
              <w:rPr>
                <w:rFonts w:hint="default"/>
              </w:rPr>
              <w:t>やむを得ず</w:t>
            </w:r>
            <w:r>
              <w:rPr>
                <w:rFonts w:hint="eastAsia"/>
              </w:rPr>
              <w:t>通りに</w:t>
            </w:r>
            <w:r>
              <w:rPr>
                <w:rFonts w:hint="default"/>
              </w:rPr>
              <w:t>面して設置する場合は、</w:t>
            </w:r>
            <w:r>
              <w:rPr>
                <w:rFonts w:hint="eastAsia"/>
              </w:rPr>
              <w:t>できる</w:t>
            </w:r>
            <w:r>
              <w:rPr>
                <w:rFonts w:hint="default"/>
              </w:rPr>
              <w:t>限り目立たないよう植栽で修景したり、</w:t>
            </w:r>
            <w:r>
              <w:rPr>
                <w:rFonts w:hint="eastAsia"/>
              </w:rPr>
              <w:t>背景</w:t>
            </w:r>
            <w:r>
              <w:rPr>
                <w:rFonts w:hint="default"/>
              </w:rPr>
              <w:t>と同調する色彩で着彩するなど工夫している。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767"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rPr>
            </w:pPr>
          </w:p>
          <w:p>
            <w:pPr>
              <w:pStyle w:val="0"/>
              <w:rPr>
                <w:rFonts w:hint="eastAsia"/>
              </w:rPr>
            </w:pPr>
          </w:p>
        </w:tc>
      </w:tr>
      <w:tr>
        <w:trPr>
          <w:trHeight w:val="767"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rPr>
            </w:pPr>
          </w:p>
          <w:p>
            <w:pPr>
              <w:pStyle w:val="0"/>
              <w:rPr>
                <w:rFonts w:hint="eastAsia"/>
              </w:rPr>
            </w:pPr>
          </w:p>
        </w:tc>
      </w:tr>
      <w:tr>
        <w:trPr>
          <w:trHeight w:val="3270"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58" w:type="dxa"/>
            <w:vAlign w:val="top"/>
          </w:tcPr>
          <w:p>
            <w:pPr>
              <w:pStyle w:val="0"/>
              <w:rPr>
                <w:rFonts w:hint="default"/>
              </w:rPr>
            </w:pPr>
            <w:r>
              <w:rPr>
                <w:rFonts w:hint="eastAsia"/>
              </w:rPr>
              <w:t>建築物の</w:t>
            </w:r>
            <w:r>
              <w:rPr>
                <w:rFonts w:hint="default"/>
              </w:rPr>
              <w:t>屋根、外壁等の色彩は、</w:t>
            </w:r>
            <w:r>
              <w:rPr>
                <w:rFonts w:hint="eastAsia"/>
              </w:rPr>
              <w:t>以下の</w:t>
            </w:r>
            <w:r>
              <w:rPr>
                <w:rFonts w:hint="default"/>
              </w:rPr>
              <w:t>表で定める範囲で</w:t>
            </w:r>
            <w:r>
              <w:rPr>
                <w:rFonts w:hint="eastAsia"/>
              </w:rPr>
              <w:t>、</w:t>
            </w:r>
            <w:r>
              <w:rPr>
                <w:rFonts w:hint="default"/>
              </w:rPr>
              <w:t>できる限り</w:t>
            </w:r>
            <w:r>
              <w:rPr>
                <w:rFonts w:hint="eastAsia"/>
              </w:rPr>
              <w:t>低彩度と</w:t>
            </w:r>
            <w:r>
              <w:rPr>
                <w:rFonts w:hint="default"/>
              </w:rPr>
              <w:t>している。（</w:t>
            </w:r>
            <w:r>
              <w:rPr>
                <w:rFonts w:hint="eastAsia"/>
              </w:rPr>
              <w:t>伝統素材</w:t>
            </w:r>
            <w:r>
              <w:rPr>
                <w:rFonts w:hint="default"/>
              </w:rPr>
              <w:t>や</w:t>
            </w:r>
            <w:r>
              <w:rPr>
                <w:rFonts w:hint="eastAsia"/>
              </w:rPr>
              <w:t>自然素材の素材色</w:t>
            </w:r>
            <w:r>
              <w:rPr>
                <w:rFonts w:hint="default"/>
              </w:rPr>
              <w:t>を除く</w:t>
            </w:r>
            <w:r>
              <w:rPr>
                <w:rFonts w:hint="eastAsia"/>
              </w:rPr>
              <w:t>。</w:t>
            </w:r>
            <w:r>
              <w:rPr>
                <w:rFonts w:hint="default"/>
              </w:rPr>
              <w:t>）</w:t>
            </w:r>
          </w:p>
          <w:tbl>
            <w:tblPr>
              <w:tblStyle w:val="11"/>
              <w:tblW w:w="744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342"/>
              <w:gridCol w:w="2098"/>
            </w:tblGrid>
            <w:tr>
              <w:trPr>
                <w:cantSplit/>
              </w:trPr>
              <w:tc>
                <w:tcPr>
                  <w:tcW w:w="5342" w:type="dxa"/>
                  <w:shd w:val="clear" w:color="auto" w:fill="E6E6E6"/>
                  <w:vAlign w:val="center"/>
                </w:tcPr>
                <w:p>
                  <w:pPr>
                    <w:pStyle w:val="0"/>
                    <w:jc w:val="center"/>
                    <w:rPr>
                      <w:rFonts w:hint="default" w:eastAsia="ＭＳ ゴシック"/>
                      <w:sz w:val="20"/>
                    </w:rPr>
                  </w:pPr>
                  <w:r>
                    <w:rPr>
                      <w:rFonts w:hint="eastAsia" w:eastAsia="ＭＳ ゴシック"/>
                      <w:sz w:val="20"/>
                    </w:rPr>
                    <w:t>色　　相（系）</w:t>
                  </w:r>
                </w:p>
              </w:tc>
              <w:tc>
                <w:tcPr>
                  <w:tcW w:w="2098" w:type="dxa"/>
                  <w:shd w:val="clear" w:color="auto" w:fill="E6E6E6"/>
                  <w:vAlign w:val="center"/>
                </w:tcPr>
                <w:p>
                  <w:pPr>
                    <w:pStyle w:val="0"/>
                    <w:jc w:val="center"/>
                    <w:rPr>
                      <w:rFonts w:hint="default" w:eastAsia="ＭＳ ゴシック"/>
                      <w:sz w:val="20"/>
                    </w:rPr>
                  </w:pPr>
                  <w:r>
                    <w:rPr>
                      <w:rFonts w:hint="eastAsia" w:eastAsia="ＭＳ ゴシック"/>
                      <w:sz w:val="20"/>
                    </w:rPr>
                    <w:t>彩　度</w:t>
                  </w:r>
                </w:p>
              </w:tc>
            </w:tr>
            <w:tr>
              <w:trPr>
                <w:cantSplit/>
                <w:trHeight w:val="70" w:hRule="atLeast"/>
              </w:trPr>
              <w:tc>
                <w:tcPr>
                  <w:tcW w:w="534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R</w:t>
                  </w:r>
                  <w:r>
                    <w:rPr>
                      <w:rFonts w:hint="eastAsia"/>
                      <w:sz w:val="20"/>
                    </w:rPr>
                    <w:t>（赤）</w:t>
                  </w:r>
                </w:p>
              </w:tc>
              <w:tc>
                <w:tcPr>
                  <w:tcW w:w="209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３以下</w:t>
                  </w:r>
                </w:p>
              </w:tc>
            </w:tr>
            <w:tr>
              <w:trPr>
                <w:cantSplit/>
              </w:trPr>
              <w:tc>
                <w:tcPr>
                  <w:tcW w:w="534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YR</w:t>
                  </w:r>
                  <w:r>
                    <w:rPr>
                      <w:rFonts w:hint="eastAsia"/>
                      <w:sz w:val="20"/>
                    </w:rPr>
                    <w:t>（黄赤）</w:t>
                  </w:r>
                </w:p>
              </w:tc>
              <w:tc>
                <w:tcPr>
                  <w:tcW w:w="20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５以下</w:t>
                  </w:r>
                </w:p>
              </w:tc>
            </w:tr>
            <w:tr>
              <w:trPr>
                <w:cantSplit/>
              </w:trPr>
              <w:tc>
                <w:tcPr>
                  <w:tcW w:w="534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Y</w:t>
                  </w:r>
                  <w:r>
                    <w:rPr>
                      <w:rFonts w:hint="eastAsia"/>
                      <w:sz w:val="20"/>
                    </w:rPr>
                    <w:t>（黄）</w:t>
                  </w:r>
                </w:p>
              </w:tc>
              <w:tc>
                <w:tcPr>
                  <w:tcW w:w="20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３以下</w:t>
                  </w:r>
                </w:p>
              </w:tc>
            </w:tr>
            <w:tr>
              <w:trPr>
                <w:cantSplit/>
              </w:trPr>
              <w:tc>
                <w:tcPr>
                  <w:tcW w:w="534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GY</w:t>
                  </w:r>
                  <w:r>
                    <w:rPr>
                      <w:rFonts w:hint="eastAsia"/>
                      <w:sz w:val="20"/>
                    </w:rPr>
                    <w:t>（黄緑），</w:t>
                  </w:r>
                  <w:r>
                    <w:rPr>
                      <w:rFonts w:hint="eastAsia"/>
                      <w:sz w:val="20"/>
                    </w:rPr>
                    <w:t>G</w:t>
                  </w:r>
                  <w:r>
                    <w:rPr>
                      <w:rFonts w:hint="eastAsia"/>
                      <w:sz w:val="20"/>
                    </w:rPr>
                    <w:t>（緑），</w:t>
                  </w:r>
                  <w:r>
                    <w:rPr>
                      <w:rFonts w:hint="eastAsia"/>
                      <w:sz w:val="20"/>
                    </w:rPr>
                    <w:t>BG</w:t>
                  </w:r>
                  <w:r>
                    <w:rPr>
                      <w:rFonts w:hint="eastAsia"/>
                      <w:sz w:val="20"/>
                    </w:rPr>
                    <w:t>（青緑），</w:t>
                  </w:r>
                  <w:r>
                    <w:rPr>
                      <w:rFonts w:hint="eastAsia"/>
                      <w:sz w:val="20"/>
                    </w:rPr>
                    <w:t>B</w:t>
                  </w:r>
                  <w:r>
                    <w:rPr>
                      <w:rFonts w:hint="eastAsia"/>
                      <w:sz w:val="20"/>
                    </w:rPr>
                    <w:t>（青），</w:t>
                  </w:r>
                </w:p>
                <w:p>
                  <w:pPr>
                    <w:pStyle w:val="0"/>
                    <w:jc w:val="center"/>
                    <w:rPr>
                      <w:rFonts w:hint="default"/>
                      <w:sz w:val="20"/>
                    </w:rPr>
                  </w:pPr>
                  <w:r>
                    <w:rPr>
                      <w:rFonts w:hint="eastAsia"/>
                      <w:sz w:val="20"/>
                    </w:rPr>
                    <w:t>PB</w:t>
                  </w:r>
                  <w:r>
                    <w:rPr>
                      <w:rFonts w:hint="eastAsia"/>
                      <w:sz w:val="20"/>
                    </w:rPr>
                    <w:t>（青紫），</w:t>
                  </w:r>
                  <w:r>
                    <w:rPr>
                      <w:rFonts w:hint="eastAsia"/>
                      <w:sz w:val="20"/>
                    </w:rPr>
                    <w:t>P</w:t>
                  </w:r>
                  <w:r>
                    <w:rPr>
                      <w:rFonts w:hint="eastAsia"/>
                      <w:sz w:val="20"/>
                    </w:rPr>
                    <w:t>（紫），</w:t>
                  </w:r>
                  <w:r>
                    <w:rPr>
                      <w:rFonts w:hint="eastAsia"/>
                      <w:sz w:val="20"/>
                    </w:rPr>
                    <w:t>RP</w:t>
                  </w:r>
                  <w:r>
                    <w:rPr>
                      <w:rFonts w:hint="eastAsia"/>
                      <w:sz w:val="20"/>
                    </w:rPr>
                    <w:t>（赤紫）</w:t>
                  </w:r>
                </w:p>
              </w:tc>
              <w:tc>
                <w:tcPr>
                  <w:tcW w:w="209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３以下</w:t>
                  </w:r>
                </w:p>
              </w:tc>
            </w:tr>
          </w:tbl>
          <w:p>
            <w:pPr>
              <w:pStyle w:val="0"/>
              <w:rPr>
                <w:rFonts w:hint="default"/>
              </w:rPr>
            </w:pP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ind w:left="113" w:right="113"/>
              <w:jc w:val="center"/>
              <w:rPr>
                <w:rFonts w:hint="default"/>
              </w:rPr>
            </w:pPr>
          </w:p>
        </w:tc>
        <w:tc>
          <w:tcPr>
            <w:tcW w:w="7758" w:type="dxa"/>
            <w:vAlign w:val="top"/>
          </w:tcPr>
          <w:p>
            <w:pPr>
              <w:pStyle w:val="0"/>
              <w:rPr>
                <w:rFonts w:hint="default"/>
              </w:rPr>
            </w:pPr>
            <w:r>
              <w:rPr>
                <w:rFonts w:hint="eastAsia"/>
              </w:rPr>
              <w:t>アクセント</w:t>
            </w:r>
            <w:r>
              <w:rPr>
                <w:rFonts w:hint="default"/>
              </w:rPr>
              <w:t>カラーを使用する場合は、高彩度の色</w:t>
            </w:r>
            <w:r>
              <w:rPr>
                <w:rFonts w:hint="eastAsia"/>
              </w:rPr>
              <w:t>は</w:t>
            </w:r>
            <w:r>
              <w:rPr>
                <w:rFonts w:hint="default"/>
              </w:rPr>
              <w:t>避け、</w:t>
            </w:r>
            <w:r>
              <w:rPr>
                <w:rFonts w:hint="eastAsia"/>
              </w:rPr>
              <w:t>できる</w:t>
            </w:r>
            <w:r>
              <w:rPr>
                <w:rFonts w:hint="default"/>
              </w:rPr>
              <w:t>限り使用する面積を抑えるとともに、</w:t>
            </w:r>
            <w:r>
              <w:rPr>
                <w:rFonts w:hint="eastAsia"/>
              </w:rPr>
              <w:t>周辺</w:t>
            </w:r>
            <w:r>
              <w:rPr>
                <w:rFonts w:hint="default"/>
              </w:rPr>
              <w:t>の自然景観や建物との調和に配慮している。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110" w:hRule="atLeast"/>
        </w:trPr>
        <w:tc>
          <w:tcPr>
            <w:tcW w:w="720" w:type="dxa"/>
            <w:vMerge w:val="restart"/>
            <w:textDirection w:val="tbRlV"/>
            <w:vAlign w:val="center"/>
          </w:tcPr>
          <w:p>
            <w:pPr>
              <w:pStyle w:val="0"/>
              <w:ind w:left="113" w:right="113"/>
              <w:jc w:val="center"/>
              <w:rPr>
                <w:rFonts w:hint="default"/>
              </w:rPr>
            </w:pPr>
            <w:r>
              <w:rPr>
                <w:rFonts w:hint="eastAsia"/>
              </w:rPr>
              <w:t>材料</w:t>
            </w:r>
          </w:p>
        </w:tc>
        <w:tc>
          <w:tcPr>
            <w:tcW w:w="7758" w:type="dxa"/>
            <w:vAlign w:val="top"/>
          </w:tcPr>
          <w:p>
            <w:pPr>
              <w:pStyle w:val="0"/>
              <w:rPr>
                <w:rFonts w:hint="default"/>
              </w:rPr>
            </w:pPr>
            <w:r>
              <w:rPr>
                <w:rFonts w:hint="eastAsia"/>
              </w:rPr>
              <w:t>周辺</w:t>
            </w:r>
            <w:r>
              <w:rPr>
                <w:rFonts w:hint="default"/>
              </w:rPr>
              <w:t>の自然、田園景観との調和に配慮した材料の選定、活用に努めている。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697" w:hRule="atLeast"/>
        </w:trPr>
        <w:tc>
          <w:tcPr>
            <w:tcW w:w="720" w:type="dxa"/>
            <w:vMerge w:val="continue"/>
            <w:vAlign w:val="top"/>
          </w:tcPr>
          <w:p>
            <w:pPr>
              <w:pStyle w:val="0"/>
              <w:rPr>
                <w:rFonts w:hint="default"/>
              </w:rPr>
            </w:pPr>
          </w:p>
        </w:tc>
        <w:tc>
          <w:tcPr>
            <w:tcW w:w="7758" w:type="dxa"/>
            <w:vAlign w:val="top"/>
          </w:tcPr>
          <w:p>
            <w:pPr>
              <w:pStyle w:val="0"/>
              <w:rPr>
                <w:rFonts w:hint="default"/>
              </w:rPr>
            </w:pPr>
            <w:r>
              <w:rPr>
                <w:rFonts w:hint="eastAsia"/>
              </w:rPr>
              <w:t>材料は</w:t>
            </w:r>
            <w:r>
              <w:rPr>
                <w:rFonts w:hint="default"/>
              </w:rPr>
              <w:t>、耐久性</w:t>
            </w:r>
            <w:r>
              <w:rPr>
                <w:rFonts w:hint="eastAsia"/>
              </w:rPr>
              <w:t>、</w:t>
            </w:r>
            <w:r>
              <w:rPr>
                <w:rFonts w:hint="default"/>
              </w:rPr>
              <w:t>耐候性</w:t>
            </w:r>
            <w:r>
              <w:rPr>
                <w:rFonts w:hint="eastAsia"/>
              </w:rPr>
              <w:t>、</w:t>
            </w:r>
            <w:r>
              <w:rPr>
                <w:rFonts w:hint="default"/>
              </w:rPr>
              <w:t>維持管理に優れたものを選定し、活用にあたっては、耐震性</w:t>
            </w:r>
            <w:r>
              <w:rPr>
                <w:rFonts w:hint="eastAsia"/>
              </w:rPr>
              <w:t>等</w:t>
            </w:r>
            <w:r>
              <w:rPr>
                <w:rFonts w:hint="default"/>
              </w:rPr>
              <w:t>安全の確保に</w:t>
            </w:r>
            <w:r>
              <w:rPr>
                <w:rFonts w:hint="eastAsia"/>
              </w:rPr>
              <w:t>努めて</w:t>
            </w:r>
            <w:r>
              <w:rPr>
                <w:rFonts w:hint="default"/>
              </w:rPr>
              <w:t>いる</w:t>
            </w:r>
            <w:r>
              <w:rPr>
                <w:rFonts w:hint="eastAsia"/>
              </w:rPr>
              <w:t>。</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697"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（材料の具体的な配慮事項）</w:t>
            </w:r>
          </w:p>
          <w:p>
            <w:pPr>
              <w:pStyle w:val="0"/>
              <w:rPr>
                <w:rFonts w:hint="eastAsia" w:asciiTheme="minorEastAsia" w:hAnsiTheme="minorEastAsia" w:eastAsiaTheme="minorEastAsia"/>
                <w:color w:val="auto"/>
              </w:rPr>
            </w:pPr>
          </w:p>
          <w:p>
            <w:pPr>
              <w:pStyle w:val="0"/>
              <w:rPr>
                <w:rFonts w:hint="eastAsia"/>
              </w:rPr>
            </w:pPr>
          </w:p>
        </w:tc>
      </w:tr>
      <w:tr>
        <w:trPr>
          <w:cantSplit/>
          <w:trHeight w:val="697"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（材料で配慮できない理由）</w:t>
            </w:r>
          </w:p>
          <w:p>
            <w:pPr>
              <w:pStyle w:val="0"/>
              <w:rPr>
                <w:rFonts w:hint="eastAsia" w:asciiTheme="minorEastAsia" w:hAnsiTheme="minorEastAsia" w:eastAsiaTheme="minorEastAsia"/>
                <w:color w:val="auto"/>
              </w:rPr>
            </w:pPr>
          </w:p>
          <w:p>
            <w:pPr>
              <w:pStyle w:val="0"/>
              <w:rPr>
                <w:rFonts w:hint="eastAsia"/>
              </w:rPr>
            </w:pPr>
          </w:p>
        </w:tc>
      </w:tr>
      <w:tr>
        <w:trPr>
          <w:cantSplit/>
          <w:trHeight w:val="720" w:hRule="atLeast"/>
        </w:trPr>
        <w:tc>
          <w:tcPr>
            <w:tcW w:w="720" w:type="dxa"/>
            <w:vMerge w:val="restart"/>
            <w:textDirection w:val="tbRlV"/>
            <w:vAlign w:val="center"/>
          </w:tcPr>
          <w:p>
            <w:pPr>
              <w:pStyle w:val="0"/>
              <w:ind w:left="113" w:right="113"/>
              <w:jc w:val="center"/>
              <w:rPr>
                <w:rFonts w:hint="eastAsia"/>
              </w:rPr>
            </w:pPr>
            <w:r>
              <w:rPr>
                <w:rFonts w:hint="eastAsia"/>
              </w:rPr>
              <w:t>敷地利用</w:t>
            </w:r>
          </w:p>
        </w:tc>
        <w:tc>
          <w:tcPr>
            <w:tcW w:w="7758" w:type="dxa"/>
            <w:vAlign w:val="top"/>
          </w:tcPr>
          <w:p>
            <w:pPr>
              <w:pStyle w:val="0"/>
              <w:rPr>
                <w:rFonts w:hint="default"/>
              </w:rPr>
            </w:pPr>
            <w:r>
              <w:rPr>
                <w:rFonts w:hint="eastAsia"/>
              </w:rPr>
              <w:t>ゆとりある</w:t>
            </w:r>
            <w:r>
              <w:rPr>
                <w:rFonts w:hint="default"/>
              </w:rPr>
              <w:t>沿道景観</w:t>
            </w:r>
            <w:r>
              <w:rPr>
                <w:rFonts w:hint="eastAsia"/>
              </w:rPr>
              <w:t>を</w:t>
            </w:r>
            <w:r>
              <w:rPr>
                <w:rFonts w:hint="default"/>
              </w:rPr>
              <w:t>創出するため、防犯・防災</w:t>
            </w:r>
            <w:r>
              <w:rPr>
                <w:rFonts w:hint="eastAsia"/>
              </w:rPr>
              <w:t>上</w:t>
            </w:r>
            <w:r>
              <w:rPr>
                <w:rFonts w:hint="default"/>
              </w:rPr>
              <w:t>支障のない範囲内で、できる限り開放的な敷地囲障としている。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538"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color w:val="auto"/>
              </w:rPr>
            </w:pPr>
            <w:r>
              <w:rPr>
                <w:rFonts w:hint="eastAsia"/>
              </w:rPr>
              <w:t>道路に</w:t>
            </w:r>
            <w:r>
              <w:rPr>
                <w:rFonts w:hint="default"/>
              </w:rPr>
              <w:t>面する敷地境界に、</w:t>
            </w:r>
            <w:r>
              <w:rPr>
                <w:rFonts w:hint="eastAsia"/>
              </w:rPr>
              <w:t>フェンス</w:t>
            </w:r>
            <w:r>
              <w:rPr>
                <w:rFonts w:hint="default"/>
              </w:rPr>
              <w:t>等を設ける場合は、</w:t>
            </w:r>
            <w:r>
              <w:rPr>
                <w:rFonts w:hint="eastAsia"/>
              </w:rPr>
              <w:t>周辺</w:t>
            </w:r>
            <w:r>
              <w:rPr>
                <w:rFonts w:hint="default"/>
              </w:rPr>
              <w:t>景観に馴染む</w:t>
            </w:r>
            <w:r>
              <w:rPr>
                <w:rFonts w:hint="eastAsia"/>
              </w:rPr>
              <w:t>ような</w:t>
            </w:r>
            <w:r>
              <w:rPr>
                <w:rFonts w:hint="default"/>
              </w:rPr>
              <w:t>落ち着いた色調としている。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color w:val="FF0000"/>
              </w:rPr>
            </w:pPr>
            <w:r>
              <w:rPr>
                <w:rFonts w:hint="eastAsia" w:asciiTheme="minorEastAsia" w:hAnsiTheme="minorEastAsia" w:eastAsiaTheme="minorEastAsia"/>
              </w:rPr>
              <w:t>□該当なし</w:t>
            </w:r>
          </w:p>
        </w:tc>
      </w:tr>
      <w:tr>
        <w:trPr>
          <w:cantSplit/>
          <w:trHeight w:val="200"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rPr>
              <w:t>良好な</w:t>
            </w:r>
            <w:r>
              <w:rPr>
                <w:rFonts w:hint="default"/>
              </w:rPr>
              <w:t>眺望点周辺においては、眺望景観を阻害しないよう配慮している。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538"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rPr>
              <w:t>緑</w:t>
            </w:r>
            <w:r>
              <w:rPr>
                <w:rFonts w:hint="default"/>
              </w:rPr>
              <w:t>豊かな沿道景観を創出するため、隣接敷地や公共空間に配慮しつつ、できる限り</w:t>
            </w:r>
            <w:r>
              <w:rPr>
                <w:rFonts w:hint="eastAsia"/>
              </w:rPr>
              <w:t>緑化に</w:t>
            </w:r>
            <w:r>
              <w:rPr>
                <w:rFonts w:hint="default"/>
              </w:rPr>
              <w:t>務めている。</w:t>
            </w:r>
          </w:p>
          <w:p>
            <w:pPr>
              <w:pStyle w:val="0"/>
              <w:ind w:leftChars="0" w:firstLine="0" w:firstLineChars="0"/>
              <w:rPr>
                <w:rFonts w:hint="eastAsia" w:asciiTheme="minorEastAsia" w:hAnsiTheme="minorEastAsia" w:eastAsiaTheme="minorEastAsia"/>
                <w:color w:val="auto"/>
              </w:rPr>
            </w:pPr>
            <w:r>
              <w:rPr>
                <w:rFonts w:hint="eastAsia" w:asciiTheme="minorEastAsia" w:hAnsiTheme="minorEastAsia" w:eastAsiaTheme="minorEastAsia"/>
                <w:color w:val="auto"/>
              </w:rPr>
              <w:t>　≪景観づくりの指針参考≫</w:t>
            </w:r>
          </w:p>
          <w:p>
            <w:pPr>
              <w:pStyle w:val="0"/>
              <w:ind w:left="420" w:hanging="420" w:hanging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　　緑の連続を確保するため、できる限り既存の緑の保全を図るとともに、仮に　開発等で緑が滅失する場合においては、その回復に努めている。</w:t>
            </w:r>
          </w:p>
          <w:p>
            <w:pPr>
              <w:pStyle w:val="0"/>
              <w:ind w:firstLine="420" w:firstLineChars="200"/>
              <w:rPr>
                <w:rFonts w:hint="default"/>
              </w:rPr>
            </w:pPr>
            <w:r>
              <w:rPr>
                <w:rFonts w:hint="eastAsia" w:asciiTheme="minorEastAsia" w:hAnsiTheme="minorEastAsia" w:eastAsiaTheme="minorEastAsia"/>
                <w:color w:val="auto"/>
              </w:rPr>
              <w:t>（景観づくりの指針</w:t>
            </w:r>
            <w:r>
              <w:rPr>
                <w:rFonts w:hint="eastAsia" w:asciiTheme="minorEastAsia" w:hAnsiTheme="minorEastAsia" w:eastAsiaTheme="minorEastAsia"/>
                <w:color w:val="auto"/>
              </w:rPr>
              <w:t>P70</w:t>
            </w:r>
            <w:r>
              <w:rPr>
                <w:rFonts w:hint="eastAsia" w:asciiTheme="minorEastAsia" w:hAnsiTheme="minorEastAsia" w:eastAsiaTheme="minorEastAsia"/>
                <w:color w:val="auto"/>
              </w:rPr>
              <w:t>）</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170"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rPr>
              <w:t>駐車場の</w:t>
            </w:r>
            <w:r>
              <w:rPr>
                <w:rFonts w:hint="default"/>
              </w:rPr>
              <w:t>道路に面する側は、</w:t>
            </w:r>
            <w:r>
              <w:rPr>
                <w:rFonts w:hint="eastAsia"/>
              </w:rPr>
              <w:t>植栽</w:t>
            </w:r>
            <w:r>
              <w:rPr>
                <w:rFonts w:hint="default"/>
              </w:rPr>
              <w:t>や</w:t>
            </w:r>
            <w:r>
              <w:rPr>
                <w:rFonts w:hint="eastAsia"/>
              </w:rPr>
              <w:t>緑化ブロック等</w:t>
            </w:r>
            <w:r>
              <w:rPr>
                <w:rFonts w:hint="default"/>
              </w:rPr>
              <w:t>により</w:t>
            </w:r>
            <w:r>
              <w:rPr>
                <w:rFonts w:hint="eastAsia"/>
              </w:rPr>
              <w:t>緑化に</w:t>
            </w:r>
            <w:r>
              <w:rPr>
                <w:rFonts w:hint="default"/>
              </w:rPr>
              <w:t>務めている。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538"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rPr>
              <w:t>敷地内</w:t>
            </w:r>
            <w:r>
              <w:rPr>
                <w:rFonts w:hint="default"/>
              </w:rPr>
              <w:t>に設置</w:t>
            </w:r>
            <w:r>
              <w:rPr>
                <w:rFonts w:hint="eastAsia"/>
              </w:rPr>
              <w:t>される</w:t>
            </w:r>
            <w:r>
              <w:rPr>
                <w:rFonts w:hint="default"/>
              </w:rPr>
              <w:t>広告物は、敷地内の建築物</w:t>
            </w:r>
            <w:r>
              <w:rPr>
                <w:rFonts w:hint="eastAsia"/>
              </w:rPr>
              <w:t>本体</w:t>
            </w:r>
            <w:r>
              <w:rPr>
                <w:rFonts w:hint="default"/>
              </w:rPr>
              <w:t>及び</w:t>
            </w:r>
            <w:r>
              <w:rPr>
                <w:rFonts w:hint="eastAsia"/>
              </w:rPr>
              <w:t>周辺</w:t>
            </w:r>
            <w:r>
              <w:rPr>
                <w:rFonts w:hint="default"/>
              </w:rPr>
              <w:t>の自然、田園景観と</w:t>
            </w:r>
            <w:r>
              <w:rPr>
                <w:rFonts w:hint="eastAsia"/>
              </w:rPr>
              <w:t>の</w:t>
            </w:r>
            <w:r>
              <w:rPr>
                <w:rFonts w:hint="default"/>
              </w:rPr>
              <w:t>調和</w:t>
            </w:r>
            <w:r>
              <w:rPr>
                <w:rFonts w:hint="eastAsia"/>
              </w:rPr>
              <w:t>を</w:t>
            </w:r>
            <w:r>
              <w:rPr>
                <w:rFonts w:hint="default"/>
              </w:rPr>
              <w:t>図っている。</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sz w:val="21"/>
              </w:rPr>
              <w:t>広告物</w:t>
            </w:r>
            <w:r>
              <w:rPr>
                <w:rFonts w:hint="default"/>
                <w:sz w:val="21"/>
              </w:rPr>
              <w:t>は自家用のみとし、</w:t>
            </w:r>
            <w:r>
              <w:rPr>
                <w:rFonts w:hint="eastAsia"/>
                <w:sz w:val="21"/>
              </w:rPr>
              <w:t>できる限り</w:t>
            </w:r>
            <w:r>
              <w:rPr>
                <w:rFonts w:hint="eastAsia" w:ascii="ＭＳ 明朝" w:hAnsi="ＭＳ 明朝"/>
                <w:sz w:val="21"/>
              </w:rPr>
              <w:t>道路境界線からの離間距離を多く確保するとともに、高さを抑え、表示面積を小さくし、必要以上に過度な形態とならないよう努めている</w:t>
            </w:r>
            <w:r>
              <w:rPr>
                <w:rFonts w:hint="default" w:ascii="ＭＳ 明朝" w:hAnsi="ＭＳ 明朝"/>
                <w:sz w:val="21"/>
              </w:rPr>
              <w:t>。</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rPr>
              <w:t>建築物</w:t>
            </w:r>
            <w:r>
              <w:rPr>
                <w:rFonts w:hint="default"/>
              </w:rPr>
              <w:t>の屋上への</w:t>
            </w:r>
            <w:r>
              <w:rPr>
                <w:rFonts w:hint="eastAsia"/>
              </w:rPr>
              <w:t>広告物</w:t>
            </w:r>
            <w:r>
              <w:rPr>
                <w:rFonts w:hint="default"/>
              </w:rPr>
              <w:t>の設置及び窓面広告の掲出は</w:t>
            </w:r>
            <w:r>
              <w:rPr>
                <w:rFonts w:hint="eastAsia"/>
              </w:rPr>
              <w:t>できる限りしていない</w:t>
            </w:r>
            <w:r>
              <w:rPr>
                <w:rFonts w:hint="default"/>
              </w:rPr>
              <w:t>。</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default"/>
              </w:rPr>
            </w:pPr>
            <w:r>
              <w:rPr>
                <w:rFonts w:hint="eastAsia" w:asciiTheme="minorEastAsia" w:hAnsiTheme="minorEastAsia" w:eastAsiaTheme="minorEastAsia"/>
                <w:color w:val="auto"/>
              </w:rPr>
              <w:t>□該当なし</w:t>
            </w:r>
          </w:p>
        </w:tc>
      </w:tr>
      <w:tr>
        <w:trPr>
          <w:cantSplit/>
          <w:trHeight w:val="538" w:hRule="atLeast"/>
        </w:trPr>
        <w:tc>
          <w:tcPr>
            <w:tcW w:w="720" w:type="dxa"/>
            <w:vMerge w:val="continue"/>
            <w:textDirection w:val="tbRlV"/>
            <w:vAlign w:val="center"/>
          </w:tcPr>
          <w:p>
            <w:pPr>
              <w:pStyle w:val="0"/>
              <w:ind w:left="113" w:right="113"/>
              <w:jc w:val="center"/>
              <w:rPr>
                <w:rFonts w:hint="eastAsia"/>
              </w:rPr>
            </w:pPr>
          </w:p>
        </w:tc>
        <w:tc>
          <w:tcPr>
            <w:tcW w:w="7758" w:type="dxa"/>
            <w:vAlign w:val="top"/>
          </w:tcPr>
          <w:p>
            <w:pPr>
              <w:pStyle w:val="0"/>
              <w:rPr>
                <w:rFonts w:hint="default"/>
                <w:sz w:val="21"/>
              </w:rPr>
            </w:pPr>
            <w:r>
              <w:rPr>
                <w:rFonts w:hint="eastAsia"/>
                <w:sz w:val="21"/>
              </w:rPr>
              <w:t>広告物</w:t>
            </w:r>
            <w:r>
              <w:rPr>
                <w:rFonts w:hint="default"/>
                <w:sz w:val="21"/>
              </w:rPr>
              <w:t>の色彩は、</w:t>
            </w:r>
            <w:r>
              <w:rPr>
                <w:rFonts w:hint="eastAsia"/>
                <w:sz w:val="21"/>
              </w:rPr>
              <w:t>表示面積</w:t>
            </w:r>
            <w:r>
              <w:rPr>
                <w:rFonts w:hint="default"/>
                <w:sz w:val="21"/>
              </w:rPr>
              <w:t>を小さくしたり、全体的に彩度を下げたり、</w:t>
            </w:r>
            <w:r>
              <w:rPr>
                <w:rFonts w:hint="eastAsia" w:ascii="ＭＳ 明朝" w:hAnsi="ＭＳ 明朝"/>
                <w:sz w:val="21"/>
              </w:rPr>
              <w:t>下地と文字などを反転させるなど、できる限り周辺の自然、田園景観を阻害しないような工夫に努め、</w:t>
            </w:r>
            <w:r>
              <w:rPr>
                <w:rFonts w:hint="default" w:ascii="ＭＳ 明朝" w:hAnsi="ＭＳ 明朝"/>
                <w:sz w:val="21"/>
              </w:rPr>
              <w:t>使用する色の数を少なくしている。</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default"/>
              </w:rPr>
            </w:pPr>
            <w:r>
              <w:rPr>
                <w:rFonts w:hint="eastAsia" w:asciiTheme="minorEastAsia" w:hAnsiTheme="minorEastAsia" w:eastAsiaTheme="minorEastAsia"/>
                <w:color w:val="auto"/>
              </w:rPr>
              <w:t>□該当なし</w:t>
            </w:r>
          </w:p>
        </w:tc>
      </w:tr>
      <w:tr>
        <w:trPr>
          <w:cantSplit/>
          <w:trHeight w:val="300"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rPr>
              <w:t>動</w:t>
            </w:r>
            <w:r>
              <w:rPr>
                <w:rFonts w:hint="default"/>
              </w:rPr>
              <w:t>光・点滅</w:t>
            </w:r>
            <w:r>
              <w:rPr>
                <w:rFonts w:hint="eastAsia"/>
              </w:rPr>
              <w:t>するもの</w:t>
            </w:r>
            <w:r>
              <w:rPr>
                <w:rFonts w:hint="default"/>
              </w:rPr>
              <w:t>、ネオンサイン、大型映像看板（</w:t>
            </w:r>
            <w:r>
              <w:rPr>
                <w:rFonts w:hint="eastAsia"/>
              </w:rPr>
              <w:t>LED</w:t>
            </w:r>
            <w:r>
              <w:rPr>
                <w:rFonts w:hint="default"/>
              </w:rPr>
              <w:t>ビジョン等）</w:t>
            </w:r>
            <w:r>
              <w:rPr>
                <w:rFonts w:hint="eastAsia"/>
              </w:rPr>
              <w:t>、</w:t>
            </w:r>
            <w:r>
              <w:rPr>
                <w:rFonts w:hint="default"/>
              </w:rPr>
              <w:t>サーチライトなど</w:t>
            </w:r>
            <w:r>
              <w:rPr>
                <w:rFonts w:hint="eastAsia"/>
              </w:rPr>
              <w:t>の</w:t>
            </w:r>
            <w:r>
              <w:rPr>
                <w:rFonts w:hint="default"/>
              </w:rPr>
              <w:t>設置</w:t>
            </w:r>
            <w:r>
              <w:rPr>
                <w:rFonts w:hint="eastAsia"/>
              </w:rPr>
              <w:t>は</w:t>
            </w:r>
            <w:r>
              <w:rPr>
                <w:rFonts w:hint="default"/>
              </w:rPr>
              <w:t>避ける。</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default"/>
              </w:rPr>
            </w:pPr>
            <w:r>
              <w:rPr>
                <w:rFonts w:hint="eastAsia" w:asciiTheme="minorEastAsia" w:hAnsiTheme="minorEastAsia" w:eastAsiaTheme="minorEastAsia"/>
                <w:color w:val="auto"/>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rPr>
              <w:t>照明</w:t>
            </w:r>
            <w:r>
              <w:rPr>
                <w:rFonts w:hint="default"/>
              </w:rPr>
              <w:t>を伴う広告物を設置する場合は、周辺に</w:t>
            </w:r>
            <w:r>
              <w:rPr>
                <w:rFonts w:hint="eastAsia"/>
              </w:rPr>
              <w:t>光害を及ぼさないよう</w:t>
            </w:r>
            <w:r>
              <w:rPr>
                <w:rFonts w:hint="default"/>
              </w:rPr>
              <w:t>配慮している。</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default"/>
              </w:rPr>
            </w:pPr>
            <w:r>
              <w:rPr>
                <w:rFonts w:hint="eastAsia" w:asciiTheme="minorEastAsia" w:hAnsiTheme="minorEastAsia" w:eastAsiaTheme="minorEastAsia"/>
                <w:color w:val="auto"/>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sz w:val="21"/>
              </w:rPr>
              <w:t>独立</w:t>
            </w:r>
            <w:r>
              <w:rPr>
                <w:rFonts w:hint="default"/>
                <w:sz w:val="21"/>
              </w:rPr>
              <w:t>して設置する広告物の</w:t>
            </w:r>
            <w:r>
              <w:rPr>
                <w:rFonts w:hint="eastAsia" w:ascii="ＭＳ 明朝" w:hAnsi="ＭＳ 明朝"/>
                <w:sz w:val="21"/>
              </w:rPr>
              <w:t>支柱の色は茶系など落ち着いた色彩とし、</w:t>
            </w:r>
            <w:r>
              <w:rPr>
                <w:rFonts w:hint="default"/>
                <w:sz w:val="21"/>
              </w:rPr>
              <w:t>足元には緑化を施している</w:t>
            </w:r>
            <w:r>
              <w:rPr>
                <w:rFonts w:hint="eastAsia"/>
                <w:sz w:val="21"/>
              </w:rPr>
              <w:t>。</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default"/>
              </w:rPr>
            </w:pPr>
            <w:r>
              <w:rPr>
                <w:rFonts w:hint="eastAsia" w:asciiTheme="minorEastAsia" w:hAnsiTheme="minorEastAsia" w:eastAsiaTheme="minorEastAsia"/>
                <w:color w:val="auto"/>
              </w:rPr>
              <w:t>□該当なし</w:t>
            </w:r>
          </w:p>
        </w:tc>
      </w:tr>
      <w:tr>
        <w:trPr>
          <w:cantSplit/>
          <w:trHeight w:val="996"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asciiTheme="minorEastAsia" w:hAnsiTheme="minorEastAsia" w:eastAsiaTheme="minorEastAsia"/>
                <w:color w:val="auto"/>
              </w:rPr>
            </w:pPr>
          </w:p>
          <w:p>
            <w:pPr>
              <w:pStyle w:val="0"/>
              <w:rPr>
                <w:rFonts w:hint="eastAsia"/>
              </w:rPr>
            </w:pPr>
          </w:p>
        </w:tc>
      </w:tr>
      <w:tr>
        <w:trPr>
          <w:cantSplit/>
          <w:trHeight w:val="996"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asciiTheme="minorEastAsia" w:hAnsiTheme="minorEastAsia" w:eastAsiaTheme="minorEastAsia"/>
                <w:color w:val="auto"/>
              </w:rPr>
            </w:pPr>
          </w:p>
          <w:p>
            <w:pPr>
              <w:pStyle w:val="0"/>
              <w:rPr>
                <w:rFonts w:hint="eastAsia"/>
              </w:rPr>
            </w:pPr>
          </w:p>
        </w:tc>
      </w:tr>
      <w:tr>
        <w:trPr>
          <w:cantSplit/>
          <w:trHeight w:val="430" w:hRule="atLeast"/>
        </w:trPr>
        <w:tc>
          <w:tcPr>
            <w:tcW w:w="720" w:type="dxa"/>
            <w:vMerge w:val="restart"/>
            <w:textDirection w:val="tbRlV"/>
            <w:vAlign w:val="center"/>
          </w:tcPr>
          <w:p>
            <w:pPr>
              <w:pStyle w:val="0"/>
              <w:ind w:left="113" w:right="113"/>
              <w:jc w:val="center"/>
              <w:rPr>
                <w:rFonts w:hint="default"/>
              </w:rPr>
            </w:pPr>
            <w:r>
              <w:rPr>
                <w:rFonts w:hint="eastAsia"/>
              </w:rPr>
              <w:t>その他</w:t>
            </w:r>
          </w:p>
        </w:tc>
        <w:tc>
          <w:tcPr>
            <w:tcW w:w="7758" w:type="dxa"/>
            <w:vAlign w:val="top"/>
          </w:tcPr>
          <w:p>
            <w:pPr>
              <w:pStyle w:val="0"/>
              <w:rPr>
                <w:rFonts w:hint="default"/>
              </w:rPr>
            </w:pPr>
            <w:r>
              <w:rPr>
                <w:rFonts w:hint="eastAsia"/>
              </w:rPr>
              <w:t>一つ</w:t>
            </w:r>
            <w:r>
              <w:rPr>
                <w:rFonts w:hint="default"/>
              </w:rPr>
              <w:t>の敷地に複数の建築物を設ける場合には、施設相互間の</w:t>
            </w:r>
            <w:r>
              <w:rPr>
                <w:rFonts w:hint="eastAsia"/>
              </w:rPr>
              <w:t>調和</w:t>
            </w:r>
            <w:r>
              <w:rPr>
                <w:rFonts w:hint="default"/>
              </w:rPr>
              <w:t>及び</w:t>
            </w:r>
            <w:r>
              <w:rPr>
                <w:rFonts w:hint="eastAsia"/>
              </w:rPr>
              <w:t>周辺</w:t>
            </w:r>
            <w:r>
              <w:rPr>
                <w:rFonts w:hint="default"/>
              </w:rPr>
              <w:t>の</w:t>
            </w:r>
            <w:r>
              <w:rPr>
                <w:rFonts w:hint="eastAsia"/>
              </w:rPr>
              <w:t>自然</w:t>
            </w:r>
            <w:r>
              <w:rPr>
                <w:rFonts w:hint="default"/>
              </w:rPr>
              <w:t>、田園景観との調和に配慮している。</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default"/>
              </w:rPr>
            </w:pPr>
            <w:r>
              <w:rPr>
                <w:rFonts w:hint="eastAsia" w:asciiTheme="minorEastAsia" w:hAnsiTheme="minorEastAsia" w:eastAsiaTheme="minorEastAsia"/>
                <w:color w:val="auto"/>
              </w:rPr>
              <w:t>□該当なし</w:t>
            </w:r>
          </w:p>
        </w:tc>
      </w:tr>
      <w:tr>
        <w:trPr>
          <w:cantSplit/>
          <w:trHeight w:val="996"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996"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widowControl w:val="1"/>
        <w:jc w:val="left"/>
        <w:rPr>
          <w:rFonts w:hint="default"/>
        </w:rPr>
      </w:pPr>
      <w:r>
        <w:rPr>
          <w:rFonts w:hint="default"/>
        </w:rPr>
        <w:br w:type="page"/>
      </w:r>
      <w:r>
        <w:rPr>
          <w:rFonts w:hint="eastAsia"/>
        </w:rPr>
        <w:t>　【②工作物】</w:t>
      </w:r>
    </w:p>
    <w:tbl>
      <w:tblPr>
        <w:tblStyle w:val="23"/>
        <w:tblW w:w="10440" w:type="dxa"/>
        <w:tblInd w:w="108" w:type="dxa"/>
        <w:tblLayout w:type="fixed"/>
        <w:tblLook w:firstRow="1" w:lastRow="0" w:firstColumn="1" w:lastColumn="0" w:noHBand="0" w:noVBand="1" w:val="04A0"/>
      </w:tblPr>
      <w:tblGrid>
        <w:gridCol w:w="8280"/>
        <w:gridCol w:w="2160"/>
      </w:tblGrid>
      <w:tr>
        <w:trPr/>
        <w:tc>
          <w:tcPr>
            <w:tcW w:w="8280" w:type="dxa"/>
            <w:vAlign w:val="top"/>
          </w:tcPr>
          <w:p>
            <w:pPr>
              <w:pStyle w:val="0"/>
              <w:jc w:val="center"/>
              <w:rPr>
                <w:rFonts w:hint="default"/>
              </w:rPr>
            </w:pPr>
            <w:r>
              <w:rPr>
                <w:rFonts w:hint="eastAsia"/>
              </w:rPr>
              <w:t>景観形成基準</w:t>
            </w:r>
          </w:p>
        </w:tc>
        <w:tc>
          <w:tcPr>
            <w:tcW w:w="2160" w:type="dxa"/>
            <w:vAlign w:val="center"/>
          </w:tcPr>
          <w:p>
            <w:pPr>
              <w:pStyle w:val="0"/>
              <w:jc w:val="center"/>
              <w:rPr>
                <w:rFonts w:hint="default"/>
              </w:rPr>
            </w:pPr>
            <w:r>
              <w:rPr>
                <w:rFonts w:hint="eastAsia"/>
              </w:rPr>
              <w:t>チェック欄</w:t>
            </w:r>
          </w:p>
        </w:tc>
      </w:tr>
      <w:tr>
        <w:trPr/>
        <w:tc>
          <w:tcPr>
            <w:tcW w:w="8280" w:type="dxa"/>
            <w:vAlign w:val="top"/>
          </w:tcPr>
          <w:p>
            <w:pPr>
              <w:pStyle w:val="0"/>
              <w:rPr>
                <w:rFonts w:hint="default"/>
              </w:rPr>
            </w:pPr>
            <w:r>
              <w:rPr>
                <w:rFonts w:hint="eastAsia"/>
              </w:rPr>
              <w:t>建築物の</w:t>
            </w:r>
            <w:r>
              <w:rPr>
                <w:rFonts w:hint="default"/>
              </w:rPr>
              <w:t>基準に準じている。やむを得ず</w:t>
            </w:r>
            <w:r>
              <w:rPr>
                <w:rFonts w:hint="eastAsia"/>
              </w:rPr>
              <w:t>建築物</w:t>
            </w:r>
            <w:r>
              <w:rPr>
                <w:rFonts w:hint="default"/>
              </w:rPr>
              <w:t>の</w:t>
            </w:r>
            <w:r>
              <w:rPr>
                <w:rFonts w:hint="eastAsia"/>
              </w:rPr>
              <w:t>基準</w:t>
            </w:r>
            <w:r>
              <w:rPr>
                <w:rFonts w:hint="default"/>
              </w:rPr>
              <w:t>に</w:t>
            </w:r>
            <w:r>
              <w:rPr>
                <w:rFonts w:hint="eastAsia"/>
              </w:rPr>
              <w:t>準ずる</w:t>
            </w:r>
            <w:r>
              <w:rPr>
                <w:rFonts w:hint="default"/>
              </w:rPr>
              <w:t>ことが</w:t>
            </w:r>
            <w:r>
              <w:rPr>
                <w:rFonts w:hint="eastAsia"/>
              </w:rPr>
              <w:t>できない</w:t>
            </w:r>
            <w:r>
              <w:rPr>
                <w:rFonts w:hint="default"/>
              </w:rPr>
              <w:t>場合は、工作物の種類及び用途に応じて形態</w:t>
            </w:r>
            <w:r>
              <w:rPr>
                <w:rFonts w:hint="eastAsia"/>
              </w:rPr>
              <w:t>等に</w:t>
            </w:r>
            <w:r>
              <w:rPr>
                <w:rFonts w:hint="default"/>
              </w:rPr>
              <w:t>工夫し、周辺</w:t>
            </w:r>
            <w:r>
              <w:rPr>
                <w:rFonts w:hint="eastAsia"/>
              </w:rPr>
              <w:t>の自然、田園</w:t>
            </w:r>
            <w:r>
              <w:rPr>
                <w:rFonts w:hint="default"/>
              </w:rPr>
              <w:t>景観との調和を図</w:t>
            </w:r>
            <w:r>
              <w:rPr>
                <w:rFonts w:hint="eastAsia"/>
              </w:rPr>
              <w:t>っている</w:t>
            </w:r>
            <w:r>
              <w:rPr>
                <w:rFonts w:hint="default"/>
              </w:rPr>
              <w:t>。</w:t>
            </w:r>
          </w:p>
        </w:tc>
        <w:tc>
          <w:tcPr>
            <w:tcW w:w="2160" w:type="dxa"/>
            <w:vAlign w:val="center"/>
          </w:tcPr>
          <w:p>
            <w:pPr>
              <w:pStyle w:val="0"/>
              <w:rPr>
                <w:rFonts w:hint="default"/>
              </w:rPr>
            </w:pPr>
            <w:r>
              <w:rPr>
                <w:rFonts w:hint="eastAsia"/>
              </w:rPr>
              <w:t>□</w:t>
            </w:r>
            <w:r>
              <w:rPr>
                <w:rFonts w:hint="default"/>
              </w:rPr>
              <w:t>はい</w:t>
            </w:r>
            <w:r>
              <w:rPr>
                <w:rFonts w:hint="eastAsia"/>
              </w:rPr>
              <w:t>　□いいえ</w:t>
            </w: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（工作物の具体的な配慮事項）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（工作物で配慮できない理由）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leftChars="0" w:firstLineChars="0"/>
        <w:rPr>
          <w:rFonts w:hint="eastAsia" w:asciiTheme="minorEastAsia" w:hAnsiTheme="minorEastAsia" w:eastAsiaTheme="minorEastAsia"/>
        </w:rPr>
      </w:pPr>
      <w:r>
        <w:rPr>
          <w:rFonts w:hint="eastAsia"/>
        </w:rPr>
        <w:t>　</w:t>
      </w:r>
      <w:r>
        <w:rPr>
          <w:rFonts w:hint="eastAsia" w:ascii="ＭＳ 明朝" w:hAnsi="ＭＳ 明朝" w:eastAsia="ＭＳ 明朝"/>
        </w:rPr>
        <w:t>※以下は、建築物を工作物と読み替えて、チェック、または記述してください。</w:t>
      </w:r>
    </w:p>
    <w:tbl>
      <w:tblPr>
        <w:tblStyle w:val="23"/>
        <w:tblW w:w="10440" w:type="dxa"/>
        <w:tblInd w:w="108" w:type="dxa"/>
        <w:tblLayout w:type="fixed"/>
        <w:tblLook w:firstRow="1" w:lastRow="0" w:firstColumn="1" w:lastColumn="0" w:noHBand="0" w:noVBand="1" w:val="04A0"/>
      </w:tblPr>
      <w:tblGrid>
        <w:gridCol w:w="720"/>
        <w:gridCol w:w="7758"/>
        <w:gridCol w:w="1962"/>
      </w:tblGrid>
      <w:tr>
        <w:trPr/>
        <w:tc>
          <w:tcPr>
            <w:tcW w:w="720" w:type="dxa"/>
            <w:vAlign w:val="top"/>
          </w:tcPr>
          <w:p>
            <w:pPr>
              <w:pStyle w:val="0"/>
              <w:jc w:val="center"/>
              <w:rPr>
                <w:rFonts w:hint="default"/>
              </w:rPr>
            </w:pPr>
            <w:r>
              <w:rPr>
                <w:rFonts w:hint="eastAsia"/>
              </w:rPr>
              <w:t>項目</w:t>
            </w:r>
          </w:p>
        </w:tc>
        <w:tc>
          <w:tcPr>
            <w:tcW w:w="7758" w:type="dxa"/>
            <w:vAlign w:val="top"/>
          </w:tcPr>
          <w:p>
            <w:pPr>
              <w:pStyle w:val="0"/>
              <w:jc w:val="center"/>
              <w:rPr>
                <w:rFonts w:hint="default"/>
              </w:rPr>
            </w:pPr>
            <w:r>
              <w:rPr>
                <w:rFonts w:hint="eastAsia"/>
              </w:rPr>
              <w:t>景観形成基準</w:t>
            </w:r>
          </w:p>
        </w:tc>
        <w:tc>
          <w:tcPr>
            <w:tcW w:w="1962"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58" w:type="dxa"/>
            <w:vAlign w:val="top"/>
          </w:tcPr>
          <w:p>
            <w:pPr>
              <w:pStyle w:val="0"/>
              <w:rPr>
                <w:rFonts w:hint="default"/>
              </w:rPr>
            </w:pPr>
            <w:r>
              <w:rPr>
                <w:rFonts w:hint="eastAsia"/>
              </w:rPr>
              <w:t>建築物</w:t>
            </w:r>
            <w:r>
              <w:rPr>
                <w:rFonts w:hint="default"/>
              </w:rPr>
              <w:t>を建築する</w:t>
            </w:r>
            <w:r>
              <w:rPr>
                <w:rFonts w:hint="eastAsia"/>
              </w:rPr>
              <w:t>位置</w:t>
            </w:r>
            <w:r>
              <w:rPr>
                <w:rFonts w:hint="default"/>
              </w:rPr>
              <w:t>や規模について、歴史・文化等の景観資源を阻害しないよう</w:t>
            </w:r>
            <w:r>
              <w:rPr>
                <w:rFonts w:hint="eastAsia"/>
              </w:rPr>
              <w:t>に</w:t>
            </w:r>
            <w:r>
              <w:rPr>
                <w:rFonts w:hint="default"/>
              </w:rPr>
              <w:t>配慮している。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723" w:hRule="atLeast"/>
        </w:trPr>
        <w:tc>
          <w:tcPr>
            <w:tcW w:w="720" w:type="dxa"/>
            <w:vMerge w:val="continue"/>
            <w:vAlign w:val="top"/>
          </w:tcPr>
          <w:p>
            <w:pPr>
              <w:pStyle w:val="0"/>
              <w:rPr>
                <w:rFonts w:hint="default"/>
              </w:rPr>
            </w:pPr>
          </w:p>
        </w:tc>
        <w:tc>
          <w:tcPr>
            <w:tcW w:w="7758" w:type="dxa"/>
            <w:vAlign w:val="top"/>
          </w:tcPr>
          <w:p>
            <w:pPr>
              <w:pStyle w:val="0"/>
              <w:rPr>
                <w:rFonts w:hint="default"/>
              </w:rPr>
            </w:pPr>
            <w:r>
              <w:rPr>
                <w:rFonts w:hint="eastAsia"/>
              </w:rPr>
              <w:t>建築物の壁面</w:t>
            </w:r>
            <w:r>
              <w:rPr>
                <w:rFonts w:hint="default"/>
              </w:rPr>
              <w:t>の位置は、</w:t>
            </w:r>
            <w:r>
              <w:rPr>
                <w:rFonts w:hint="eastAsia"/>
              </w:rPr>
              <w:t>道路境界線</w:t>
            </w:r>
            <w:r>
              <w:rPr>
                <w:rFonts w:hint="default"/>
              </w:rPr>
              <w:t>か</w:t>
            </w:r>
            <w:r>
              <w:rPr>
                <w:rFonts w:hint="eastAsia"/>
              </w:rPr>
              <w:t>できる</w:t>
            </w:r>
            <w:r>
              <w:rPr>
                <w:rFonts w:hint="default"/>
              </w:rPr>
              <w:t>限り</w:t>
            </w:r>
            <w:r>
              <w:rPr>
                <w:rFonts w:hint="eastAsia"/>
              </w:rPr>
              <w:t>後退</w:t>
            </w:r>
            <w:r>
              <w:rPr>
                <w:rFonts w:hint="default"/>
              </w:rPr>
              <w:t>させ、広がりのある</w:t>
            </w:r>
            <w:r>
              <w:rPr>
                <w:rFonts w:hint="eastAsia"/>
              </w:rPr>
              <w:t>沿道景観</w:t>
            </w:r>
            <w:r>
              <w:rPr>
                <w:rFonts w:hint="default"/>
              </w:rPr>
              <w:t>の創出を図っている。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58" w:type="dxa"/>
            <w:vAlign w:val="top"/>
          </w:tcPr>
          <w:p>
            <w:pPr>
              <w:pStyle w:val="0"/>
              <w:rPr>
                <w:rFonts w:hint="default"/>
              </w:rPr>
            </w:pPr>
            <w:r>
              <w:rPr>
                <w:rFonts w:hint="eastAsia"/>
              </w:rPr>
              <w:t>通りから</w:t>
            </w:r>
            <w:r>
              <w:rPr>
                <w:rFonts w:hint="default"/>
              </w:rPr>
              <w:t>の見え方に配慮しながら、</w:t>
            </w:r>
            <w:r>
              <w:rPr>
                <w:rFonts w:hint="eastAsia"/>
              </w:rPr>
              <w:t>できる</w:t>
            </w:r>
            <w:r>
              <w:rPr>
                <w:rFonts w:hint="default"/>
              </w:rPr>
              <w:t>限り</w:t>
            </w:r>
            <w:r>
              <w:rPr>
                <w:rFonts w:hint="eastAsia"/>
              </w:rPr>
              <w:t>沿道周辺</w:t>
            </w:r>
            <w:r>
              <w:rPr>
                <w:rFonts w:hint="default"/>
              </w:rPr>
              <w:t>の景観と調和する形態意匠としている。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58" w:type="dxa"/>
            <w:vAlign w:val="top"/>
          </w:tcPr>
          <w:p>
            <w:pPr>
              <w:pStyle w:val="0"/>
              <w:rPr>
                <w:rFonts w:hint="default"/>
              </w:rPr>
            </w:pPr>
            <w:r>
              <w:rPr>
                <w:rFonts w:hint="eastAsia"/>
              </w:rPr>
              <w:t>周囲に</w:t>
            </w:r>
            <w:r>
              <w:rPr>
                <w:rFonts w:hint="default"/>
              </w:rPr>
              <w:t>ある樹林地や田園等への眺望を妨げないよう、高さはできる限り低く抑えて</w:t>
            </w:r>
            <w:r>
              <w:rPr>
                <w:rFonts w:hint="eastAsia"/>
              </w:rPr>
              <w:t>いる</w:t>
            </w:r>
            <w:r>
              <w:rPr>
                <w:rFonts w:hint="default"/>
              </w:rPr>
              <w:t>。</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363" w:hRule="atLeast"/>
        </w:trPr>
        <w:tc>
          <w:tcPr>
            <w:tcW w:w="720" w:type="dxa"/>
            <w:vMerge w:val="continue"/>
            <w:vAlign w:val="top"/>
          </w:tcPr>
          <w:p>
            <w:pPr>
              <w:pStyle w:val="0"/>
              <w:rPr>
                <w:rFonts w:hint="default"/>
              </w:rPr>
            </w:pPr>
          </w:p>
        </w:tc>
        <w:tc>
          <w:tcPr>
            <w:tcW w:w="7758" w:type="dxa"/>
            <w:vAlign w:val="top"/>
          </w:tcPr>
          <w:p>
            <w:pPr>
              <w:pStyle w:val="0"/>
              <w:rPr>
                <w:rFonts w:hint="default"/>
              </w:rPr>
            </w:pPr>
            <w:r>
              <w:rPr>
                <w:rFonts w:hint="eastAsia"/>
              </w:rPr>
              <w:t>近接</w:t>
            </w:r>
            <w:r>
              <w:rPr>
                <w:rFonts w:hint="default"/>
              </w:rPr>
              <w:t>する歴史的建造物や大樹等に配慮した高さとしている。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58" w:type="dxa"/>
            <w:vAlign w:val="top"/>
          </w:tcPr>
          <w:p>
            <w:pPr>
              <w:pStyle w:val="0"/>
              <w:rPr>
                <w:rFonts w:hint="default"/>
              </w:rPr>
            </w:pPr>
            <w:r>
              <w:rPr>
                <w:rFonts w:hint="eastAsia"/>
              </w:rPr>
              <w:t>できる</w:t>
            </w:r>
            <w:r>
              <w:rPr>
                <w:rFonts w:hint="default"/>
              </w:rPr>
              <w:t>限り周辺の自然、田園景観から突出しないようなデザインに努めている。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58" w:type="dxa"/>
            <w:vAlign w:val="top"/>
          </w:tcPr>
          <w:p>
            <w:pPr>
              <w:pStyle w:val="0"/>
              <w:rPr>
                <w:rFonts w:hint="default"/>
              </w:rPr>
            </w:pPr>
            <w:r>
              <w:rPr>
                <w:rFonts w:hint="eastAsia"/>
              </w:rPr>
              <w:t>建築設備は</w:t>
            </w:r>
            <w:r>
              <w:rPr>
                <w:rFonts w:hint="default"/>
              </w:rPr>
              <w:t>、通りから直接見えない位置に配置している</w:t>
            </w:r>
            <w:r>
              <w:rPr>
                <w:rFonts w:hint="eastAsia"/>
              </w:rPr>
              <w:t>。</w:t>
            </w:r>
            <w:r>
              <w:rPr>
                <w:rFonts w:hint="default"/>
              </w:rPr>
              <w:t>やむを得ず</w:t>
            </w:r>
            <w:r>
              <w:rPr>
                <w:rFonts w:hint="eastAsia"/>
              </w:rPr>
              <w:t>通りに</w:t>
            </w:r>
            <w:r>
              <w:rPr>
                <w:rFonts w:hint="default"/>
              </w:rPr>
              <w:t>面して設置する場合は、</w:t>
            </w:r>
            <w:r>
              <w:rPr>
                <w:rFonts w:hint="eastAsia"/>
              </w:rPr>
              <w:t>できる</w:t>
            </w:r>
            <w:r>
              <w:rPr>
                <w:rFonts w:hint="default"/>
              </w:rPr>
              <w:t>限り目立たないよう植栽で修景したり、</w:t>
            </w:r>
            <w:r>
              <w:rPr>
                <w:rFonts w:hint="eastAsia"/>
              </w:rPr>
              <w:t>背景</w:t>
            </w:r>
            <w:r>
              <w:rPr>
                <w:rFonts w:hint="default"/>
              </w:rPr>
              <w:t>と同調する色彩で着彩するなど工夫している。</w:t>
            </w:r>
          </w:p>
          <w:p>
            <w:pPr>
              <w:pStyle w:val="0"/>
              <w:rPr>
                <w:rFonts w:hint="default"/>
              </w:rPr>
            </w:pP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767"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rPr>
            </w:pPr>
          </w:p>
          <w:p>
            <w:pPr>
              <w:pStyle w:val="0"/>
              <w:rPr>
                <w:rFonts w:hint="eastAsia"/>
              </w:rPr>
            </w:pPr>
          </w:p>
        </w:tc>
      </w:tr>
      <w:tr>
        <w:trPr>
          <w:trHeight w:val="767" w:hRule="atLeast"/>
        </w:trPr>
        <w:tc>
          <w:tcPr>
            <w:tcW w:w="720" w:type="dxa"/>
            <w:vMerge w:val="continue"/>
            <w:textDirection w:val="tbRlV"/>
            <w:vAlign w:val="center"/>
          </w:tcPr>
          <w:p>
            <w:pPr>
              <w:pStyle w:val="0"/>
              <w:ind w:left="113" w:right="113"/>
              <w:jc w:val="center"/>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3270"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58" w:type="dxa"/>
            <w:vAlign w:val="top"/>
          </w:tcPr>
          <w:p>
            <w:pPr>
              <w:pStyle w:val="0"/>
              <w:rPr>
                <w:rFonts w:hint="default"/>
              </w:rPr>
            </w:pPr>
            <w:r>
              <w:rPr>
                <w:rFonts w:hint="eastAsia"/>
              </w:rPr>
              <w:t>建築物の</w:t>
            </w:r>
            <w:r>
              <w:rPr>
                <w:rFonts w:hint="default"/>
              </w:rPr>
              <w:t>屋根、外壁等の色彩は、</w:t>
            </w:r>
            <w:r>
              <w:rPr>
                <w:rFonts w:hint="eastAsia"/>
              </w:rPr>
              <w:t>以下の</w:t>
            </w:r>
            <w:r>
              <w:rPr>
                <w:rFonts w:hint="default"/>
              </w:rPr>
              <w:t>表で定める範囲で</w:t>
            </w:r>
            <w:r>
              <w:rPr>
                <w:rFonts w:hint="eastAsia"/>
              </w:rPr>
              <w:t>、</w:t>
            </w:r>
            <w:r>
              <w:rPr>
                <w:rFonts w:hint="default"/>
              </w:rPr>
              <w:t>できる限り</w:t>
            </w:r>
            <w:r>
              <w:rPr>
                <w:rFonts w:hint="eastAsia"/>
              </w:rPr>
              <w:t>低彩度と</w:t>
            </w:r>
            <w:r>
              <w:rPr>
                <w:rFonts w:hint="default"/>
              </w:rPr>
              <w:t>している。（</w:t>
            </w:r>
            <w:r>
              <w:rPr>
                <w:rFonts w:hint="eastAsia"/>
              </w:rPr>
              <w:t>伝統素材</w:t>
            </w:r>
            <w:r>
              <w:rPr>
                <w:rFonts w:hint="default"/>
              </w:rPr>
              <w:t>や</w:t>
            </w:r>
            <w:r>
              <w:rPr>
                <w:rFonts w:hint="eastAsia"/>
              </w:rPr>
              <w:t>自然素材の素材色</w:t>
            </w:r>
            <w:r>
              <w:rPr>
                <w:rFonts w:hint="default"/>
              </w:rPr>
              <w:t>を除く</w:t>
            </w:r>
            <w:r>
              <w:rPr>
                <w:rFonts w:hint="eastAsia"/>
              </w:rPr>
              <w:t>。</w:t>
            </w:r>
            <w:r>
              <w:rPr>
                <w:rFonts w:hint="default"/>
              </w:rPr>
              <w:t>）</w:t>
            </w:r>
          </w:p>
          <w:tbl>
            <w:tblPr>
              <w:tblStyle w:val="11"/>
              <w:tblW w:w="744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342"/>
              <w:gridCol w:w="2098"/>
            </w:tblGrid>
            <w:tr>
              <w:trPr>
                <w:cantSplit/>
              </w:trPr>
              <w:tc>
                <w:tcPr>
                  <w:tcW w:w="5342" w:type="dxa"/>
                  <w:shd w:val="clear" w:color="auto" w:fill="E6E6E6"/>
                  <w:vAlign w:val="center"/>
                </w:tcPr>
                <w:p>
                  <w:pPr>
                    <w:pStyle w:val="0"/>
                    <w:jc w:val="center"/>
                    <w:rPr>
                      <w:rFonts w:hint="default" w:eastAsia="ＭＳ ゴシック"/>
                      <w:sz w:val="20"/>
                    </w:rPr>
                  </w:pPr>
                  <w:r>
                    <w:rPr>
                      <w:rFonts w:hint="eastAsia" w:eastAsia="ＭＳ ゴシック"/>
                      <w:sz w:val="20"/>
                    </w:rPr>
                    <w:t>色　　相（系）</w:t>
                  </w:r>
                </w:p>
              </w:tc>
              <w:tc>
                <w:tcPr>
                  <w:tcW w:w="2098" w:type="dxa"/>
                  <w:shd w:val="clear" w:color="auto" w:fill="E6E6E6"/>
                  <w:vAlign w:val="center"/>
                </w:tcPr>
                <w:p>
                  <w:pPr>
                    <w:pStyle w:val="0"/>
                    <w:jc w:val="center"/>
                    <w:rPr>
                      <w:rFonts w:hint="default" w:eastAsia="ＭＳ ゴシック"/>
                      <w:sz w:val="20"/>
                    </w:rPr>
                  </w:pPr>
                  <w:r>
                    <w:rPr>
                      <w:rFonts w:hint="eastAsia" w:eastAsia="ＭＳ ゴシック"/>
                      <w:sz w:val="20"/>
                    </w:rPr>
                    <w:t>彩　度</w:t>
                  </w:r>
                </w:p>
              </w:tc>
            </w:tr>
            <w:tr>
              <w:trPr>
                <w:cantSplit/>
                <w:trHeight w:val="70" w:hRule="atLeast"/>
              </w:trPr>
              <w:tc>
                <w:tcPr>
                  <w:tcW w:w="534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R</w:t>
                  </w:r>
                  <w:r>
                    <w:rPr>
                      <w:rFonts w:hint="eastAsia"/>
                      <w:sz w:val="20"/>
                    </w:rPr>
                    <w:t>（赤）</w:t>
                  </w:r>
                </w:p>
              </w:tc>
              <w:tc>
                <w:tcPr>
                  <w:tcW w:w="209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３以下</w:t>
                  </w:r>
                </w:p>
              </w:tc>
            </w:tr>
            <w:tr>
              <w:trPr>
                <w:cantSplit/>
              </w:trPr>
              <w:tc>
                <w:tcPr>
                  <w:tcW w:w="534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YR</w:t>
                  </w:r>
                  <w:r>
                    <w:rPr>
                      <w:rFonts w:hint="eastAsia"/>
                      <w:sz w:val="20"/>
                    </w:rPr>
                    <w:t>（黄赤）</w:t>
                  </w:r>
                </w:p>
              </w:tc>
              <w:tc>
                <w:tcPr>
                  <w:tcW w:w="20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５以下</w:t>
                  </w:r>
                </w:p>
              </w:tc>
            </w:tr>
            <w:tr>
              <w:trPr>
                <w:cantSplit/>
              </w:trPr>
              <w:tc>
                <w:tcPr>
                  <w:tcW w:w="534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Y</w:t>
                  </w:r>
                  <w:r>
                    <w:rPr>
                      <w:rFonts w:hint="eastAsia"/>
                      <w:sz w:val="20"/>
                    </w:rPr>
                    <w:t>（黄）</w:t>
                  </w:r>
                </w:p>
              </w:tc>
              <w:tc>
                <w:tcPr>
                  <w:tcW w:w="20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３以下</w:t>
                  </w:r>
                </w:p>
              </w:tc>
            </w:tr>
            <w:tr>
              <w:trPr>
                <w:cantSplit/>
              </w:trPr>
              <w:tc>
                <w:tcPr>
                  <w:tcW w:w="534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GY</w:t>
                  </w:r>
                  <w:r>
                    <w:rPr>
                      <w:rFonts w:hint="eastAsia"/>
                      <w:sz w:val="20"/>
                    </w:rPr>
                    <w:t>（黄緑），</w:t>
                  </w:r>
                  <w:r>
                    <w:rPr>
                      <w:rFonts w:hint="eastAsia"/>
                      <w:sz w:val="20"/>
                    </w:rPr>
                    <w:t>G</w:t>
                  </w:r>
                  <w:r>
                    <w:rPr>
                      <w:rFonts w:hint="eastAsia"/>
                      <w:sz w:val="20"/>
                    </w:rPr>
                    <w:t>（緑），</w:t>
                  </w:r>
                  <w:r>
                    <w:rPr>
                      <w:rFonts w:hint="eastAsia"/>
                      <w:sz w:val="20"/>
                    </w:rPr>
                    <w:t>BG</w:t>
                  </w:r>
                  <w:r>
                    <w:rPr>
                      <w:rFonts w:hint="eastAsia"/>
                      <w:sz w:val="20"/>
                    </w:rPr>
                    <w:t>（青緑），</w:t>
                  </w:r>
                  <w:r>
                    <w:rPr>
                      <w:rFonts w:hint="eastAsia"/>
                      <w:sz w:val="20"/>
                    </w:rPr>
                    <w:t>B</w:t>
                  </w:r>
                  <w:r>
                    <w:rPr>
                      <w:rFonts w:hint="eastAsia"/>
                      <w:sz w:val="20"/>
                    </w:rPr>
                    <w:t>（青），</w:t>
                  </w:r>
                </w:p>
                <w:p>
                  <w:pPr>
                    <w:pStyle w:val="0"/>
                    <w:jc w:val="center"/>
                    <w:rPr>
                      <w:rFonts w:hint="default"/>
                      <w:sz w:val="20"/>
                    </w:rPr>
                  </w:pPr>
                  <w:r>
                    <w:rPr>
                      <w:rFonts w:hint="eastAsia"/>
                      <w:sz w:val="20"/>
                    </w:rPr>
                    <w:t>PB</w:t>
                  </w:r>
                  <w:r>
                    <w:rPr>
                      <w:rFonts w:hint="eastAsia"/>
                      <w:sz w:val="20"/>
                    </w:rPr>
                    <w:t>（青紫），</w:t>
                  </w:r>
                  <w:r>
                    <w:rPr>
                      <w:rFonts w:hint="eastAsia"/>
                      <w:sz w:val="20"/>
                    </w:rPr>
                    <w:t>P</w:t>
                  </w:r>
                  <w:r>
                    <w:rPr>
                      <w:rFonts w:hint="eastAsia"/>
                      <w:sz w:val="20"/>
                    </w:rPr>
                    <w:t>（紫），</w:t>
                  </w:r>
                  <w:r>
                    <w:rPr>
                      <w:rFonts w:hint="eastAsia"/>
                      <w:sz w:val="20"/>
                    </w:rPr>
                    <w:t>RP</w:t>
                  </w:r>
                  <w:r>
                    <w:rPr>
                      <w:rFonts w:hint="eastAsia"/>
                      <w:sz w:val="20"/>
                    </w:rPr>
                    <w:t>（赤紫）</w:t>
                  </w:r>
                </w:p>
              </w:tc>
              <w:tc>
                <w:tcPr>
                  <w:tcW w:w="209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３以下</w:t>
                  </w:r>
                </w:p>
              </w:tc>
            </w:tr>
          </w:tbl>
          <w:p>
            <w:pPr>
              <w:pStyle w:val="0"/>
              <w:rPr>
                <w:rFonts w:hint="default"/>
              </w:rPr>
            </w:pP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58" w:type="dxa"/>
            <w:vAlign w:val="top"/>
          </w:tcPr>
          <w:p>
            <w:pPr>
              <w:pStyle w:val="0"/>
              <w:rPr>
                <w:rFonts w:hint="default"/>
              </w:rPr>
            </w:pPr>
            <w:r>
              <w:rPr>
                <w:rFonts w:hint="eastAsia"/>
              </w:rPr>
              <w:t>アクセント</w:t>
            </w:r>
            <w:r>
              <w:rPr>
                <w:rFonts w:hint="default"/>
              </w:rPr>
              <w:t>カラーを使用する場合は、高彩度の色</w:t>
            </w:r>
            <w:r>
              <w:rPr>
                <w:rFonts w:hint="eastAsia"/>
              </w:rPr>
              <w:t>は</w:t>
            </w:r>
            <w:r>
              <w:rPr>
                <w:rFonts w:hint="default"/>
              </w:rPr>
              <w:t>避け、</w:t>
            </w:r>
            <w:r>
              <w:rPr>
                <w:rFonts w:hint="eastAsia"/>
              </w:rPr>
              <w:t>できる</w:t>
            </w:r>
            <w:r>
              <w:rPr>
                <w:rFonts w:hint="default"/>
              </w:rPr>
              <w:t>限り使用する面積を抑えるとともに、</w:t>
            </w:r>
            <w:r>
              <w:rPr>
                <w:rFonts w:hint="eastAsia"/>
              </w:rPr>
              <w:t>周辺</w:t>
            </w:r>
            <w:r>
              <w:rPr>
                <w:rFonts w:hint="default"/>
              </w:rPr>
              <w:t>の自然景観や建物との調和に配慮している。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rPr>
            </w:pPr>
          </w:p>
          <w:p>
            <w:pPr>
              <w:pStyle w:val="0"/>
              <w:rPr>
                <w:rFonts w:hint="eastAsia"/>
              </w:rPr>
            </w:pPr>
          </w:p>
        </w:tc>
      </w:tr>
      <w:tr>
        <w:trPr>
          <w:trHeight w:val="270" w:hRule="atLeast"/>
        </w:trPr>
        <w:tc>
          <w:tcPr>
            <w:tcW w:w="720" w:type="dxa"/>
            <w:vMerge w:val="restart"/>
            <w:textDirection w:val="tbRlV"/>
            <w:vAlign w:val="center"/>
          </w:tcPr>
          <w:p>
            <w:pPr>
              <w:pStyle w:val="0"/>
              <w:ind w:left="113" w:right="113"/>
              <w:jc w:val="center"/>
              <w:rPr>
                <w:rFonts w:hint="default"/>
              </w:rPr>
            </w:pPr>
            <w:r>
              <w:rPr>
                <w:rFonts w:hint="eastAsia"/>
              </w:rPr>
              <w:t>材料</w:t>
            </w:r>
          </w:p>
        </w:tc>
        <w:tc>
          <w:tcPr>
            <w:tcW w:w="7758" w:type="dxa"/>
            <w:vAlign w:val="top"/>
          </w:tcPr>
          <w:p>
            <w:pPr>
              <w:pStyle w:val="0"/>
              <w:rPr>
                <w:rFonts w:hint="default"/>
              </w:rPr>
            </w:pPr>
            <w:r>
              <w:rPr>
                <w:rFonts w:hint="eastAsia"/>
              </w:rPr>
              <w:t>周辺</w:t>
            </w:r>
            <w:r>
              <w:rPr>
                <w:rFonts w:hint="default"/>
              </w:rPr>
              <w:t>の自然、田園景観との調和に配慮した材料の選定、活用に努めている。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697" w:hRule="atLeast"/>
        </w:trPr>
        <w:tc>
          <w:tcPr>
            <w:tcW w:w="720" w:type="dxa"/>
            <w:vMerge w:val="continue"/>
            <w:vAlign w:val="top"/>
          </w:tcPr>
          <w:p>
            <w:pPr>
              <w:pStyle w:val="0"/>
              <w:rPr>
                <w:rFonts w:hint="default"/>
              </w:rPr>
            </w:pPr>
          </w:p>
        </w:tc>
        <w:tc>
          <w:tcPr>
            <w:tcW w:w="7758" w:type="dxa"/>
            <w:vAlign w:val="top"/>
          </w:tcPr>
          <w:p>
            <w:pPr>
              <w:pStyle w:val="0"/>
              <w:rPr>
                <w:rFonts w:hint="default"/>
              </w:rPr>
            </w:pPr>
            <w:r>
              <w:rPr>
                <w:rFonts w:hint="eastAsia"/>
              </w:rPr>
              <w:t>材料は</w:t>
            </w:r>
            <w:r>
              <w:rPr>
                <w:rFonts w:hint="default"/>
              </w:rPr>
              <w:t>、耐久性</w:t>
            </w:r>
            <w:r>
              <w:rPr>
                <w:rFonts w:hint="eastAsia"/>
              </w:rPr>
              <w:t>、</w:t>
            </w:r>
            <w:r>
              <w:rPr>
                <w:rFonts w:hint="default"/>
              </w:rPr>
              <w:t>耐候性</w:t>
            </w:r>
            <w:r>
              <w:rPr>
                <w:rFonts w:hint="eastAsia"/>
              </w:rPr>
              <w:t>、</w:t>
            </w:r>
            <w:r>
              <w:rPr>
                <w:rFonts w:hint="default"/>
              </w:rPr>
              <w:t>維持管理に優れたものを選定し、活用にあたっては、耐震性</w:t>
            </w:r>
            <w:r>
              <w:rPr>
                <w:rFonts w:hint="eastAsia"/>
              </w:rPr>
              <w:t>等</w:t>
            </w:r>
            <w:r>
              <w:rPr>
                <w:rFonts w:hint="default"/>
              </w:rPr>
              <w:t>安全の確保に</w:t>
            </w:r>
            <w:r>
              <w:rPr>
                <w:rFonts w:hint="eastAsia"/>
              </w:rPr>
              <w:t>努めて</w:t>
            </w:r>
            <w:r>
              <w:rPr>
                <w:rFonts w:hint="default"/>
              </w:rPr>
              <w:t>いる</w:t>
            </w:r>
            <w:r>
              <w:rPr>
                <w:rFonts w:hint="eastAsia"/>
              </w:rPr>
              <w:t>。</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697"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（材料の具体的な配慮事項）</w:t>
            </w:r>
          </w:p>
          <w:p>
            <w:pPr>
              <w:pStyle w:val="0"/>
              <w:rPr>
                <w:rFonts w:hint="eastAsia"/>
              </w:rPr>
            </w:pPr>
          </w:p>
          <w:p>
            <w:pPr>
              <w:pStyle w:val="0"/>
              <w:rPr>
                <w:rFonts w:hint="eastAsia"/>
              </w:rPr>
            </w:pPr>
          </w:p>
        </w:tc>
      </w:tr>
      <w:tr>
        <w:trPr>
          <w:cantSplit/>
          <w:trHeight w:val="697"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color w:val="auto"/>
              </w:rPr>
              <w:t>（材料で配慮できない理由）</w:t>
            </w:r>
          </w:p>
          <w:p>
            <w:pPr>
              <w:pStyle w:val="0"/>
              <w:rPr>
                <w:rFonts w:hint="eastAsia"/>
              </w:rPr>
            </w:pPr>
          </w:p>
          <w:p>
            <w:pPr>
              <w:pStyle w:val="0"/>
              <w:rPr>
                <w:rFonts w:hint="eastAsia"/>
              </w:rPr>
            </w:pPr>
          </w:p>
        </w:tc>
      </w:tr>
      <w:tr>
        <w:trPr>
          <w:cantSplit/>
          <w:trHeight w:val="720" w:hRule="atLeast"/>
        </w:trPr>
        <w:tc>
          <w:tcPr>
            <w:tcW w:w="720" w:type="dxa"/>
            <w:vMerge w:val="restart"/>
            <w:textDirection w:val="tbRlV"/>
            <w:vAlign w:val="center"/>
          </w:tcPr>
          <w:p>
            <w:pPr>
              <w:pStyle w:val="0"/>
              <w:ind w:left="113" w:right="113"/>
              <w:jc w:val="center"/>
              <w:rPr>
                <w:rFonts w:hint="eastAsia"/>
              </w:rPr>
            </w:pPr>
            <w:r>
              <w:rPr>
                <w:rFonts w:hint="eastAsia"/>
              </w:rPr>
              <w:t>敷地利用</w:t>
            </w:r>
          </w:p>
        </w:tc>
        <w:tc>
          <w:tcPr>
            <w:tcW w:w="7758" w:type="dxa"/>
            <w:vAlign w:val="top"/>
          </w:tcPr>
          <w:p>
            <w:pPr>
              <w:pStyle w:val="0"/>
              <w:rPr>
                <w:rFonts w:hint="default"/>
              </w:rPr>
            </w:pPr>
            <w:r>
              <w:rPr>
                <w:rFonts w:hint="eastAsia"/>
              </w:rPr>
              <w:t>ゆとりある</w:t>
            </w:r>
            <w:r>
              <w:rPr>
                <w:rFonts w:hint="default"/>
              </w:rPr>
              <w:t>沿道景観</w:t>
            </w:r>
            <w:r>
              <w:rPr>
                <w:rFonts w:hint="eastAsia"/>
              </w:rPr>
              <w:t>を</w:t>
            </w:r>
            <w:r>
              <w:rPr>
                <w:rFonts w:hint="default"/>
              </w:rPr>
              <w:t>創出するため、防犯・防災</w:t>
            </w:r>
            <w:r>
              <w:rPr>
                <w:rFonts w:hint="eastAsia"/>
              </w:rPr>
              <w:t>上</w:t>
            </w:r>
            <w:r>
              <w:rPr>
                <w:rFonts w:hint="default"/>
              </w:rPr>
              <w:t>支障のない範囲内で、できる限り開放的な敷地囲障としている。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538"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rPr>
              <w:t>道路に</w:t>
            </w:r>
            <w:r>
              <w:rPr>
                <w:rFonts w:hint="default"/>
              </w:rPr>
              <w:t>面する敷地境界に、</w:t>
            </w:r>
            <w:r>
              <w:rPr>
                <w:rFonts w:hint="eastAsia"/>
              </w:rPr>
              <w:t>フェンス</w:t>
            </w:r>
            <w:r>
              <w:rPr>
                <w:rFonts w:hint="default"/>
              </w:rPr>
              <w:t>等を設ける場合は、</w:t>
            </w:r>
            <w:r>
              <w:rPr>
                <w:rFonts w:hint="eastAsia"/>
              </w:rPr>
              <w:t>周辺</w:t>
            </w:r>
            <w:r>
              <w:rPr>
                <w:rFonts w:hint="default"/>
              </w:rPr>
              <w:t>景観に馴染む</w:t>
            </w:r>
            <w:r>
              <w:rPr>
                <w:rFonts w:hint="eastAsia"/>
              </w:rPr>
              <w:t>ような</w:t>
            </w:r>
            <w:r>
              <w:rPr>
                <w:rFonts w:hint="default"/>
              </w:rPr>
              <w:t>落ち着いた色調としている。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color w:val="FF0000"/>
              </w:rPr>
            </w:pPr>
            <w:r>
              <w:rPr>
                <w:rFonts w:hint="eastAsia" w:asciiTheme="minorEastAsia" w:hAnsiTheme="minorEastAsia" w:eastAsiaTheme="minorEastAsia"/>
              </w:rPr>
              <w:t>□該当なし</w:t>
            </w:r>
          </w:p>
        </w:tc>
      </w:tr>
      <w:tr>
        <w:trPr>
          <w:cantSplit/>
          <w:trHeight w:val="160"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rPr>
              <w:t>良好な</w:t>
            </w:r>
            <w:r>
              <w:rPr>
                <w:rFonts w:hint="default"/>
              </w:rPr>
              <w:t>眺望点周辺においては、眺望景観を阻害しないよう配慮している。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538" w:hRule="atLeast"/>
        </w:trPr>
        <w:tc>
          <w:tcPr>
            <w:tcW w:w="720" w:type="dxa"/>
            <w:vMerge w:val="continue"/>
            <w:textDirection w:val="tbRlV"/>
            <w:vAlign w:val="center"/>
          </w:tcPr>
          <w:p>
            <w:pPr>
              <w:pStyle w:val="0"/>
              <w:ind w:left="113" w:right="113"/>
              <w:jc w:val="center"/>
              <w:rPr>
                <w:rFonts w:hint="eastAsia"/>
              </w:rPr>
            </w:pPr>
          </w:p>
        </w:tc>
        <w:tc>
          <w:tcPr>
            <w:tcW w:w="7758" w:type="dxa"/>
            <w:vAlign w:val="top"/>
          </w:tcPr>
          <w:p>
            <w:pPr>
              <w:pStyle w:val="0"/>
              <w:rPr>
                <w:rFonts w:hint="default"/>
              </w:rPr>
            </w:pPr>
            <w:r>
              <w:rPr>
                <w:rFonts w:hint="eastAsia"/>
              </w:rPr>
              <w:t>緑</w:t>
            </w:r>
            <w:r>
              <w:rPr>
                <w:rFonts w:hint="default"/>
              </w:rPr>
              <w:t>豊かな沿道景観を創出するため、隣接敷地や公共空間に配慮しつつ、できる限り</w:t>
            </w:r>
            <w:r>
              <w:rPr>
                <w:rFonts w:hint="eastAsia"/>
              </w:rPr>
              <w:t>緑化に</w:t>
            </w:r>
            <w:r>
              <w:rPr>
                <w:rFonts w:hint="default"/>
              </w:rPr>
              <w:t>務めている。</w:t>
            </w:r>
          </w:p>
          <w:p>
            <w:pPr>
              <w:pStyle w:val="0"/>
              <w:ind w:leftChars="0" w:firstLine="0" w:firstLineChars="0"/>
              <w:rPr>
                <w:rFonts w:hint="eastAsia" w:asciiTheme="minorEastAsia" w:hAnsiTheme="minorEastAsia" w:eastAsiaTheme="minorEastAsia"/>
                <w:color w:val="auto"/>
              </w:rPr>
            </w:pPr>
            <w:r>
              <w:rPr>
                <w:rFonts w:hint="eastAsia" w:asciiTheme="minorEastAsia" w:hAnsiTheme="minorEastAsia" w:eastAsiaTheme="minorEastAsia"/>
                <w:color w:val="auto"/>
              </w:rPr>
              <w:t>　≪景観づくりの指針参考≫</w:t>
            </w:r>
          </w:p>
          <w:p>
            <w:pPr>
              <w:pStyle w:val="0"/>
              <w:ind w:left="420" w:hanging="420" w:hanging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　　緑の連続を確保するため、できる限り既存の緑の保全を図るとともに、仮に　開発等で緑が滅失する場合においては、その回復に努めている。</w:t>
            </w:r>
          </w:p>
          <w:p>
            <w:pPr>
              <w:pStyle w:val="0"/>
              <w:ind w:firstLine="420" w:firstLineChars="200"/>
              <w:rPr>
                <w:rFonts w:hint="default"/>
              </w:rPr>
            </w:pPr>
            <w:r>
              <w:rPr>
                <w:rFonts w:hint="eastAsia" w:asciiTheme="minorEastAsia" w:hAnsiTheme="minorEastAsia" w:eastAsiaTheme="minorEastAsia"/>
                <w:color w:val="auto"/>
              </w:rPr>
              <w:t>（景観づくりの指針</w:t>
            </w:r>
            <w:r>
              <w:rPr>
                <w:rFonts w:hint="eastAsia" w:asciiTheme="minorEastAsia" w:hAnsiTheme="minorEastAsia" w:eastAsiaTheme="minorEastAsia"/>
                <w:color w:val="auto"/>
              </w:rPr>
              <w:t>P70</w:t>
            </w:r>
            <w:r>
              <w:rPr>
                <w:rFonts w:hint="eastAsia" w:asciiTheme="minorEastAsia" w:hAnsiTheme="minorEastAsia" w:eastAsiaTheme="minorEastAsia"/>
                <w:color w:val="auto"/>
              </w:rPr>
              <w:t>）</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140"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rPr>
              <w:t>駐車場の</w:t>
            </w:r>
            <w:r>
              <w:rPr>
                <w:rFonts w:hint="default"/>
              </w:rPr>
              <w:t>道路に面する側は、</w:t>
            </w:r>
            <w:r>
              <w:rPr>
                <w:rFonts w:hint="eastAsia"/>
              </w:rPr>
              <w:t>植栽</w:t>
            </w:r>
            <w:r>
              <w:rPr>
                <w:rFonts w:hint="default"/>
              </w:rPr>
              <w:t>や</w:t>
            </w:r>
            <w:r>
              <w:rPr>
                <w:rFonts w:hint="eastAsia"/>
              </w:rPr>
              <w:t>緑化ブロック等</w:t>
            </w:r>
            <w:r>
              <w:rPr>
                <w:rFonts w:hint="default"/>
              </w:rPr>
              <w:t>により</w:t>
            </w:r>
            <w:r>
              <w:rPr>
                <w:rFonts w:hint="eastAsia"/>
              </w:rPr>
              <w:t>緑化に</w:t>
            </w:r>
            <w:r>
              <w:rPr>
                <w:rFonts w:hint="default"/>
              </w:rPr>
              <w:t>務めている。</w:t>
            </w:r>
          </w:p>
        </w:tc>
        <w:tc>
          <w:tcPr>
            <w:tcW w:w="196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538"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rPr>
              <w:t>敷地内</w:t>
            </w:r>
            <w:r>
              <w:rPr>
                <w:rFonts w:hint="default"/>
              </w:rPr>
              <w:t>に設置</w:t>
            </w:r>
            <w:r>
              <w:rPr>
                <w:rFonts w:hint="eastAsia"/>
              </w:rPr>
              <w:t>される</w:t>
            </w:r>
            <w:r>
              <w:rPr>
                <w:rFonts w:hint="default"/>
              </w:rPr>
              <w:t>広告物は、敷地内の建築物</w:t>
            </w:r>
            <w:r>
              <w:rPr>
                <w:rFonts w:hint="eastAsia"/>
              </w:rPr>
              <w:t>本体</w:t>
            </w:r>
            <w:r>
              <w:rPr>
                <w:rFonts w:hint="default"/>
              </w:rPr>
              <w:t>及び</w:t>
            </w:r>
            <w:r>
              <w:rPr>
                <w:rFonts w:hint="eastAsia"/>
              </w:rPr>
              <w:t>周辺</w:t>
            </w:r>
            <w:r>
              <w:rPr>
                <w:rFonts w:hint="default"/>
              </w:rPr>
              <w:t>の自然、田園景観と</w:t>
            </w:r>
            <w:r>
              <w:rPr>
                <w:rFonts w:hint="eastAsia"/>
              </w:rPr>
              <w:t>の</w:t>
            </w:r>
            <w:r>
              <w:rPr>
                <w:rFonts w:hint="default"/>
              </w:rPr>
              <w:t>調和</w:t>
            </w:r>
            <w:r>
              <w:rPr>
                <w:rFonts w:hint="eastAsia"/>
              </w:rPr>
              <w:t>を</w:t>
            </w:r>
            <w:r>
              <w:rPr>
                <w:rFonts w:hint="default"/>
              </w:rPr>
              <w:t>図っている。</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sz w:val="21"/>
              </w:rPr>
              <w:t>広告物</w:t>
            </w:r>
            <w:r>
              <w:rPr>
                <w:rFonts w:hint="default"/>
                <w:sz w:val="21"/>
              </w:rPr>
              <w:t>は自家用のみとし、</w:t>
            </w:r>
            <w:r>
              <w:rPr>
                <w:rFonts w:hint="eastAsia"/>
                <w:sz w:val="21"/>
              </w:rPr>
              <w:t>できる限り</w:t>
            </w:r>
            <w:r>
              <w:rPr>
                <w:rFonts w:hint="eastAsia" w:ascii="ＭＳ 明朝" w:hAnsi="ＭＳ 明朝"/>
                <w:sz w:val="21"/>
              </w:rPr>
              <w:t>道路境界線からの離間距離を多く確保するとともに、高さを抑え、表示面積を小さくし、必要以上に過度な形態とならないよう努めている</w:t>
            </w:r>
            <w:r>
              <w:rPr>
                <w:rFonts w:hint="default" w:ascii="ＭＳ 明朝" w:hAnsi="ＭＳ 明朝"/>
                <w:sz w:val="21"/>
              </w:rPr>
              <w:t>。</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rPr>
              <w:t>建築物</w:t>
            </w:r>
            <w:r>
              <w:rPr>
                <w:rFonts w:hint="default"/>
              </w:rPr>
              <w:t>の屋上への</w:t>
            </w:r>
            <w:r>
              <w:rPr>
                <w:rFonts w:hint="eastAsia"/>
              </w:rPr>
              <w:t>広告物</w:t>
            </w:r>
            <w:r>
              <w:rPr>
                <w:rFonts w:hint="default"/>
              </w:rPr>
              <w:t>の設置及び窓面広告の掲出は</w:t>
            </w:r>
            <w:r>
              <w:rPr>
                <w:rFonts w:hint="eastAsia"/>
              </w:rPr>
              <w:t>できる限りしていない</w:t>
            </w:r>
            <w:r>
              <w:rPr>
                <w:rFonts w:hint="default"/>
              </w:rPr>
              <w:t>。</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default"/>
              </w:rPr>
            </w:pPr>
            <w:r>
              <w:rPr>
                <w:rFonts w:hint="eastAsia" w:asciiTheme="minorEastAsia" w:hAnsiTheme="minorEastAsia" w:eastAsiaTheme="minorEastAsia"/>
                <w:color w:val="auto"/>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sz w:val="21"/>
              </w:rPr>
            </w:pPr>
            <w:r>
              <w:rPr>
                <w:rFonts w:hint="eastAsia"/>
                <w:sz w:val="21"/>
              </w:rPr>
              <w:t>広告物</w:t>
            </w:r>
            <w:r>
              <w:rPr>
                <w:rFonts w:hint="default"/>
                <w:sz w:val="21"/>
              </w:rPr>
              <w:t>の色彩は、</w:t>
            </w:r>
            <w:r>
              <w:rPr>
                <w:rFonts w:hint="eastAsia"/>
                <w:sz w:val="21"/>
              </w:rPr>
              <w:t>表示面積</w:t>
            </w:r>
            <w:r>
              <w:rPr>
                <w:rFonts w:hint="default"/>
                <w:sz w:val="21"/>
              </w:rPr>
              <w:t>を小さくしたり、全体的に彩度を下げたり、</w:t>
            </w:r>
            <w:r>
              <w:rPr>
                <w:rFonts w:hint="eastAsia" w:ascii="ＭＳ 明朝" w:hAnsi="ＭＳ 明朝"/>
                <w:sz w:val="21"/>
              </w:rPr>
              <w:t>下地と文字などを反転させるなど、できる限り周辺の自然、田園景観を阻害しないような工夫に努め、</w:t>
            </w:r>
            <w:r>
              <w:rPr>
                <w:rFonts w:hint="default" w:ascii="ＭＳ 明朝" w:hAnsi="ＭＳ 明朝"/>
                <w:sz w:val="21"/>
              </w:rPr>
              <w:t>使用する色の数を少なくしている。</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default"/>
              </w:rPr>
            </w:pPr>
            <w:r>
              <w:rPr>
                <w:rFonts w:hint="eastAsia" w:asciiTheme="minorEastAsia" w:hAnsiTheme="minorEastAsia" w:eastAsiaTheme="minorEastAsia"/>
                <w:color w:val="auto"/>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rPr>
              <w:t>動</w:t>
            </w:r>
            <w:r>
              <w:rPr>
                <w:rFonts w:hint="default"/>
              </w:rPr>
              <w:t>光・点滅</w:t>
            </w:r>
            <w:r>
              <w:rPr>
                <w:rFonts w:hint="eastAsia"/>
              </w:rPr>
              <w:t>するもの</w:t>
            </w:r>
            <w:r>
              <w:rPr>
                <w:rFonts w:hint="default"/>
              </w:rPr>
              <w:t>、ネオンサイン、大型映像看板（</w:t>
            </w:r>
            <w:r>
              <w:rPr>
                <w:rFonts w:hint="eastAsia"/>
              </w:rPr>
              <w:t>LED</w:t>
            </w:r>
            <w:r>
              <w:rPr>
                <w:rFonts w:hint="default"/>
              </w:rPr>
              <w:t>ビジョン等）</w:t>
            </w:r>
            <w:r>
              <w:rPr>
                <w:rFonts w:hint="eastAsia"/>
              </w:rPr>
              <w:t>、</w:t>
            </w:r>
            <w:r>
              <w:rPr>
                <w:rFonts w:hint="default"/>
              </w:rPr>
              <w:t>サーチライトなど</w:t>
            </w:r>
            <w:r>
              <w:rPr>
                <w:rFonts w:hint="eastAsia"/>
              </w:rPr>
              <w:t>の</w:t>
            </w:r>
            <w:r>
              <w:rPr>
                <w:rFonts w:hint="default"/>
              </w:rPr>
              <w:t>設置</w:t>
            </w:r>
            <w:r>
              <w:rPr>
                <w:rFonts w:hint="eastAsia"/>
              </w:rPr>
              <w:t>は</w:t>
            </w:r>
            <w:r>
              <w:rPr>
                <w:rFonts w:hint="default"/>
              </w:rPr>
              <w:t>避ける。</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default"/>
              </w:rPr>
            </w:pPr>
            <w:r>
              <w:rPr>
                <w:rFonts w:hint="eastAsia" w:asciiTheme="minorEastAsia" w:hAnsiTheme="minorEastAsia" w:eastAsiaTheme="minorEastAsia"/>
                <w:color w:val="auto"/>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rPr>
              <w:t>照明</w:t>
            </w:r>
            <w:r>
              <w:rPr>
                <w:rFonts w:hint="default"/>
              </w:rPr>
              <w:t>を伴う広告物を設置する場合は、周辺に</w:t>
            </w:r>
            <w:r>
              <w:rPr>
                <w:rFonts w:hint="eastAsia"/>
              </w:rPr>
              <w:t>光害を及ぼさないよう</w:t>
            </w:r>
            <w:r>
              <w:rPr>
                <w:rFonts w:hint="default"/>
              </w:rPr>
              <w:t>配慮している。</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default"/>
              </w:rPr>
            </w:pPr>
            <w:r>
              <w:rPr>
                <w:rFonts w:hint="eastAsia" w:asciiTheme="minorEastAsia" w:hAnsiTheme="minorEastAsia" w:eastAsiaTheme="minorEastAsia"/>
                <w:color w:val="auto"/>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58" w:type="dxa"/>
            <w:vAlign w:val="top"/>
          </w:tcPr>
          <w:p>
            <w:pPr>
              <w:pStyle w:val="0"/>
              <w:rPr>
                <w:rFonts w:hint="default"/>
              </w:rPr>
            </w:pPr>
            <w:r>
              <w:rPr>
                <w:rFonts w:hint="eastAsia"/>
                <w:sz w:val="21"/>
              </w:rPr>
              <w:t>独立</w:t>
            </w:r>
            <w:r>
              <w:rPr>
                <w:rFonts w:hint="default"/>
                <w:sz w:val="21"/>
              </w:rPr>
              <w:t>して設置する広告物の</w:t>
            </w:r>
            <w:r>
              <w:rPr>
                <w:rFonts w:hint="eastAsia" w:ascii="ＭＳ 明朝" w:hAnsi="ＭＳ 明朝"/>
                <w:sz w:val="21"/>
              </w:rPr>
              <w:t>支柱の色は茶系など落ち着いた色彩とし、</w:t>
            </w:r>
            <w:r>
              <w:rPr>
                <w:rFonts w:hint="default"/>
                <w:sz w:val="21"/>
              </w:rPr>
              <w:t>足元には緑化を施している</w:t>
            </w:r>
            <w:r>
              <w:rPr>
                <w:rFonts w:hint="eastAsia"/>
                <w:sz w:val="21"/>
              </w:rPr>
              <w:t>。</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default"/>
              </w:rPr>
            </w:pPr>
            <w:r>
              <w:rPr>
                <w:rFonts w:hint="eastAsia" w:asciiTheme="minorEastAsia" w:hAnsiTheme="minorEastAsia" w:eastAsiaTheme="minorEastAsia"/>
                <w:color w:val="auto"/>
              </w:rPr>
              <w:t>□該当なし</w:t>
            </w:r>
          </w:p>
        </w:tc>
      </w:tr>
      <w:tr>
        <w:trPr>
          <w:cantSplit/>
          <w:trHeight w:val="996"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asciiTheme="minorEastAsia" w:hAnsiTheme="minorEastAsia" w:eastAsiaTheme="minorEastAsia"/>
                <w:color w:val="auto"/>
              </w:rPr>
            </w:pPr>
          </w:p>
          <w:p>
            <w:pPr>
              <w:pStyle w:val="0"/>
              <w:rPr>
                <w:rFonts w:hint="eastAsia"/>
              </w:rPr>
            </w:pPr>
          </w:p>
        </w:tc>
      </w:tr>
      <w:tr>
        <w:trPr>
          <w:cantSplit/>
          <w:trHeight w:val="996"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rPr>
            </w:pPr>
          </w:p>
          <w:p>
            <w:pPr>
              <w:pStyle w:val="0"/>
              <w:rPr>
                <w:rFonts w:hint="eastAsia"/>
              </w:rPr>
            </w:pPr>
          </w:p>
        </w:tc>
      </w:tr>
      <w:tr>
        <w:trPr>
          <w:cantSplit/>
          <w:trHeight w:val="540" w:hRule="atLeast"/>
        </w:trPr>
        <w:tc>
          <w:tcPr>
            <w:tcW w:w="720" w:type="dxa"/>
            <w:vMerge w:val="restart"/>
            <w:textDirection w:val="tbRlV"/>
            <w:vAlign w:val="center"/>
          </w:tcPr>
          <w:p>
            <w:pPr>
              <w:pStyle w:val="0"/>
              <w:ind w:left="113" w:right="113"/>
              <w:jc w:val="center"/>
              <w:rPr>
                <w:rFonts w:hint="default"/>
              </w:rPr>
            </w:pPr>
            <w:r>
              <w:rPr>
                <w:rFonts w:hint="eastAsia"/>
              </w:rPr>
              <w:t>その他</w:t>
            </w:r>
          </w:p>
        </w:tc>
        <w:tc>
          <w:tcPr>
            <w:tcW w:w="7758" w:type="dxa"/>
            <w:vAlign w:val="top"/>
          </w:tcPr>
          <w:p>
            <w:pPr>
              <w:pStyle w:val="0"/>
              <w:rPr>
                <w:rFonts w:hint="default"/>
              </w:rPr>
            </w:pPr>
            <w:r>
              <w:rPr>
                <w:rFonts w:hint="eastAsia"/>
              </w:rPr>
              <w:t>一つ</w:t>
            </w:r>
            <w:r>
              <w:rPr>
                <w:rFonts w:hint="default"/>
              </w:rPr>
              <w:t>の敷地に複数の建築物を設ける場合には、施設相互間の</w:t>
            </w:r>
            <w:r>
              <w:rPr>
                <w:rFonts w:hint="eastAsia"/>
              </w:rPr>
              <w:t>調和</w:t>
            </w:r>
            <w:r>
              <w:rPr>
                <w:rFonts w:hint="default"/>
              </w:rPr>
              <w:t>及び</w:t>
            </w:r>
            <w:r>
              <w:rPr>
                <w:rFonts w:hint="eastAsia"/>
              </w:rPr>
              <w:t>周辺</w:t>
            </w:r>
            <w:r>
              <w:rPr>
                <w:rFonts w:hint="default"/>
              </w:rPr>
              <w:t>の</w:t>
            </w:r>
            <w:r>
              <w:rPr>
                <w:rFonts w:hint="eastAsia"/>
              </w:rPr>
              <w:t>自然</w:t>
            </w:r>
            <w:r>
              <w:rPr>
                <w:rFonts w:hint="default"/>
              </w:rPr>
              <w:t>、田園景観との調和に配慮している。</w:t>
            </w:r>
          </w:p>
        </w:tc>
        <w:tc>
          <w:tcPr>
            <w:tcW w:w="1962"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□はい　□いいえ</w:t>
            </w:r>
          </w:p>
          <w:p>
            <w:pPr>
              <w:pStyle w:val="0"/>
              <w:rPr>
                <w:rFonts w:hint="default"/>
              </w:rPr>
            </w:pPr>
            <w:r>
              <w:rPr>
                <w:rFonts w:hint="eastAsia" w:asciiTheme="minorEastAsia" w:hAnsiTheme="minorEastAsia" w:eastAsiaTheme="minorEastAsia"/>
                <w:color w:val="auto"/>
              </w:rPr>
              <w:t>□該当なし</w:t>
            </w:r>
          </w:p>
        </w:tc>
      </w:tr>
      <w:tr>
        <w:trPr>
          <w:cantSplit/>
          <w:trHeight w:val="996"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996"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default"/>
        </w:rPr>
      </w:pPr>
      <w:r>
        <w:rPr>
          <w:rFonts w:hint="eastAsia"/>
        </w:rPr>
        <w:br w:type="page"/>
      </w:r>
    </w:p>
    <w:p>
      <w:pPr>
        <w:pStyle w:val="0"/>
        <w:ind w:left="0" w:leftChars="0" w:firstLine="210" w:firstLineChars="100"/>
        <w:rPr>
          <w:rFonts w:hint="default"/>
        </w:rPr>
      </w:pPr>
      <w:r>
        <w:rPr>
          <w:rFonts w:hint="eastAsia"/>
        </w:rPr>
        <w:t>【③開発行為】</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開発行為で</w:t>
            </w:r>
            <w:r>
              <w:rPr>
                <w:rFonts w:hint="default"/>
              </w:rPr>
              <w:t>は、</w:t>
            </w:r>
            <w:r>
              <w:rPr>
                <w:rFonts w:hint="eastAsia"/>
              </w:rPr>
              <w:t>本市</w:t>
            </w:r>
            <w:r>
              <w:rPr>
                <w:rFonts w:hint="default"/>
              </w:rPr>
              <w:t>の</w:t>
            </w:r>
            <w:r>
              <w:rPr>
                <w:rFonts w:hint="eastAsia"/>
              </w:rPr>
              <w:t>自然</w:t>
            </w:r>
            <w:r>
              <w:rPr>
                <w:rFonts w:hint="default"/>
              </w:rPr>
              <w:t>・歴史</w:t>
            </w:r>
            <w:r>
              <w:rPr>
                <w:rFonts w:hint="eastAsia"/>
              </w:rPr>
              <w:t>・文化</w:t>
            </w:r>
            <w:r>
              <w:rPr>
                <w:rFonts w:hint="default"/>
              </w:rPr>
              <w:t>を生かした景観形成の向上に資するため、周辺景観との</w:t>
            </w:r>
            <w:r>
              <w:rPr>
                <w:rFonts w:hint="eastAsia"/>
              </w:rPr>
              <w:t>調和</w:t>
            </w:r>
            <w:r>
              <w:rPr>
                <w:rFonts w:hint="default"/>
              </w:rPr>
              <w:t>に配慮</w:t>
            </w:r>
            <w:r>
              <w:rPr>
                <w:rFonts w:hint="eastAsia"/>
              </w:rPr>
              <w:t>している</w:t>
            </w:r>
            <w:r>
              <w:rPr>
                <w:rFonts w:hint="default"/>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p>
        </w:tc>
      </w:tr>
      <w:tr>
        <w:trPr/>
        <w:tc>
          <w:tcPr>
            <w:tcW w:w="8460" w:type="dxa"/>
            <w:vAlign w:val="top"/>
          </w:tcPr>
          <w:p>
            <w:pPr>
              <w:pStyle w:val="0"/>
              <w:rPr>
                <w:rFonts w:hint="default"/>
              </w:rPr>
            </w:pPr>
            <w:r>
              <w:rPr>
                <w:rFonts w:hint="eastAsia"/>
              </w:rPr>
              <w:t>開発行為</w:t>
            </w:r>
            <w:r>
              <w:rPr>
                <w:rFonts w:hint="default"/>
              </w:rPr>
              <w:t>等を行うに当たり、できる限り既存</w:t>
            </w:r>
            <w:r>
              <w:rPr>
                <w:rFonts w:hint="eastAsia"/>
              </w:rPr>
              <w:t>緑地</w:t>
            </w:r>
            <w:r>
              <w:rPr>
                <w:rFonts w:hint="default"/>
              </w:rPr>
              <w:t>の保全等</w:t>
            </w:r>
            <w:r>
              <w:rPr>
                <w:rFonts w:hint="eastAsia"/>
              </w:rPr>
              <w:t>自然環境保護への</w:t>
            </w:r>
            <w:r>
              <w:rPr>
                <w:rFonts w:hint="default"/>
              </w:rPr>
              <w:t>配慮や、緑化の推進に努めている。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（開発行為の具体的な配慮事項）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（開発行為で配慮できない理由）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【④その他】</w:t>
      </w:r>
    </w:p>
    <w:tbl>
      <w:tblPr>
        <w:tblStyle w:val="23"/>
        <w:tblW w:w="0" w:type="auto"/>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adjustRightInd w:val="0"/>
              <w:snapToGrid w:val="0"/>
              <w:ind w:left="113" w:right="113"/>
              <w:jc w:val="center"/>
              <w:rPr>
                <w:rFonts w:hint="default"/>
              </w:rPr>
            </w:pPr>
            <w:r>
              <w:rPr>
                <w:rFonts w:hint="eastAsia"/>
              </w:rPr>
              <w:t>土地の形質</w:t>
            </w:r>
            <w:r>
              <w:rPr>
                <w:rFonts w:hint="default"/>
              </w:rPr>
              <w:t>の変更</w:t>
            </w:r>
          </w:p>
          <w:p>
            <w:pPr>
              <w:pStyle w:val="0"/>
              <w:adjustRightInd w:val="0"/>
              <w:snapToGrid w:val="0"/>
              <w:ind w:left="113" w:right="113"/>
              <w:jc w:val="center"/>
              <w:rPr>
                <w:rFonts w:hint="default"/>
              </w:rPr>
            </w:pPr>
            <w:r>
              <w:rPr>
                <w:rFonts w:hint="eastAsia"/>
              </w:rPr>
              <w:t>（開発行為</w:t>
            </w:r>
            <w:r>
              <w:rPr>
                <w:rFonts w:hint="default"/>
              </w:rPr>
              <w:t>を除く</w:t>
            </w:r>
            <w:r>
              <w:rPr>
                <w:rFonts w:hint="eastAsia"/>
              </w:rPr>
              <w:t>）</w:t>
            </w:r>
          </w:p>
        </w:tc>
        <w:tc>
          <w:tcPr>
            <w:tcW w:w="7740" w:type="dxa"/>
            <w:vAlign w:val="top"/>
          </w:tcPr>
          <w:p>
            <w:pPr>
              <w:pStyle w:val="0"/>
              <w:rPr>
                <w:rFonts w:hint="default"/>
              </w:rPr>
            </w:pPr>
            <w:r>
              <w:rPr>
                <w:rFonts w:hint="eastAsia"/>
              </w:rPr>
              <w:t>できる</w:t>
            </w:r>
            <w:r>
              <w:rPr>
                <w:rFonts w:hint="default"/>
              </w:rPr>
              <w:t>限り現況の地形を</w:t>
            </w:r>
            <w:r>
              <w:rPr>
                <w:rFonts w:hint="eastAsia"/>
              </w:rPr>
              <w:t>生かし</w:t>
            </w:r>
            <w:r>
              <w:rPr>
                <w:rFonts w:hint="default"/>
              </w:rPr>
              <w:t>、長大なのり面及び</w:t>
            </w:r>
            <w:r>
              <w:rPr>
                <w:rFonts w:hint="eastAsia"/>
              </w:rPr>
              <w:t>擁壁</w:t>
            </w:r>
            <w:r>
              <w:rPr>
                <w:rFonts w:hint="default"/>
              </w:rPr>
              <w:t>が生じないよう配慮している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のり面</w:t>
            </w:r>
            <w:r>
              <w:rPr>
                <w:rFonts w:hint="default"/>
              </w:rPr>
              <w:t>の</w:t>
            </w:r>
            <w:r>
              <w:rPr>
                <w:rFonts w:hint="eastAsia"/>
              </w:rPr>
              <w:t>勾配は</w:t>
            </w:r>
            <w:r>
              <w:rPr>
                <w:rFonts w:hint="default"/>
              </w:rPr>
              <w:t>、できる限り緩やかにとり、緑化</w:t>
            </w:r>
            <w:r>
              <w:rPr>
                <w:rFonts w:hint="eastAsia"/>
              </w:rPr>
              <w:t>等</w:t>
            </w:r>
            <w:r>
              <w:rPr>
                <w:rFonts w:hint="default"/>
              </w:rPr>
              <w:t>による修景に配慮している。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擁壁は</w:t>
            </w:r>
            <w:r>
              <w:rPr>
                <w:rFonts w:hint="default"/>
              </w:rPr>
              <w:t>、</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擁壁は</w:t>
            </w:r>
            <w:r>
              <w:rPr>
                <w:rFonts w:hint="default"/>
              </w:rPr>
              <w:t>、</w:t>
            </w:r>
            <w:r>
              <w:rPr>
                <w:rFonts w:hint="eastAsia"/>
              </w:rPr>
              <w:t>前</w:t>
            </w:r>
            <w:r>
              <w:rPr>
                <w:rFonts w:hint="default"/>
              </w:rPr>
              <w:t>面の緑化等により</w:t>
            </w:r>
            <w:r>
              <w:rPr>
                <w:rFonts w:hint="eastAsia"/>
              </w:rPr>
              <w:t>景観</w:t>
            </w:r>
            <w:r>
              <w:rPr>
                <w:rFonts w:hint="default"/>
              </w:rPr>
              <w:t>への</w:t>
            </w:r>
            <w:r>
              <w:rPr>
                <w:rFonts w:hint="eastAsia"/>
              </w:rPr>
              <w:t>影響の</w:t>
            </w:r>
            <w:r>
              <w:rPr>
                <w:rFonts w:hint="default"/>
              </w:rPr>
              <w:t>軽減に努めている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（土地の形質の変更の具体的な配慮事項）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（土地の形質の変更で配慮できない理由）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木竹</w:t>
            </w:r>
            <w:r>
              <w:rPr>
                <w:rFonts w:hint="default"/>
              </w:rPr>
              <w:t>の伐採又は植栽</w:t>
            </w:r>
          </w:p>
        </w:tc>
        <w:tc>
          <w:tcPr>
            <w:tcW w:w="7740" w:type="dxa"/>
            <w:vAlign w:val="top"/>
          </w:tcPr>
          <w:p>
            <w:pPr>
              <w:pStyle w:val="0"/>
              <w:rPr>
                <w:rFonts w:hint="default"/>
              </w:rPr>
            </w:pPr>
            <w:r>
              <w:rPr>
                <w:rFonts w:hint="eastAsia"/>
              </w:rPr>
              <w:t>伐採は</w:t>
            </w:r>
            <w:r>
              <w:rPr>
                <w:rFonts w:hint="default"/>
              </w:rPr>
              <w:t>必要最低限に抑えている。</w:t>
            </w:r>
          </w:p>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可能な</w:t>
            </w:r>
            <w:r>
              <w:rPr>
                <w:rFonts w:hint="default"/>
              </w:rPr>
              <w:t>限り</w:t>
            </w:r>
            <w:r>
              <w:rPr>
                <w:rFonts w:hint="eastAsia"/>
              </w:rPr>
              <w:t>道路沿い</w:t>
            </w:r>
            <w:r>
              <w:rPr>
                <w:rFonts w:hint="default"/>
              </w:rPr>
              <w:t>やその他の公共空間に隣接する部分にある既存樹木の保全や移植に努めている。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やむを得ず</w:t>
            </w:r>
            <w:r>
              <w:rPr>
                <w:rFonts w:hint="default"/>
              </w:rPr>
              <w:t>伐採する場合は、可能な限り周辺の植生や</w:t>
            </w:r>
            <w:r>
              <w:rPr>
                <w:rFonts w:hint="eastAsia"/>
              </w:rPr>
              <w:t>四季の移り変り</w:t>
            </w:r>
            <w:r>
              <w:rPr>
                <w:rFonts w:hint="default"/>
              </w:rPr>
              <w:t>に配慮した緑化を行う等、緑の連続性を保つよう配慮している。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Theme="minorEastAsia" w:hAnsiTheme="minorEastAsia" w:eastAsiaTheme="minorEastAsia"/>
                <w:color w:val="auto"/>
              </w:rPr>
            </w:pPr>
            <w:r>
              <w:rPr>
                <w:rFonts w:hint="eastAsia" w:asciiTheme="minorEastAsia" w:hAnsiTheme="minorEastAsia" w:eastAsiaTheme="minorEastAsia"/>
                <w:color w:val="auto"/>
              </w:rPr>
              <w:t>（木竹の伐採又は植栽の具体的な配慮事項）</w:t>
            </w:r>
          </w:p>
          <w:p>
            <w:pPr>
              <w:pStyle w:val="0"/>
              <w:jc w:val="left"/>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（木竹の伐採又は植栽で配慮できない理由）</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restart"/>
            <w:textDirection w:val="tbRlV"/>
            <w:vAlign w:val="center"/>
          </w:tcPr>
          <w:p>
            <w:pPr>
              <w:pStyle w:val="0"/>
              <w:ind w:left="113" w:right="113"/>
              <w:jc w:val="center"/>
              <w:rPr>
                <w:rFonts w:hint="default"/>
              </w:rPr>
            </w:pPr>
            <w:r>
              <w:rPr>
                <w:rFonts w:hint="eastAsia"/>
              </w:rPr>
              <w:t>物件</w:t>
            </w:r>
            <w:r>
              <w:rPr>
                <w:rFonts w:hint="default"/>
              </w:rPr>
              <w:t>の堆積</w:t>
            </w:r>
          </w:p>
        </w:tc>
        <w:tc>
          <w:tcPr>
            <w:tcW w:w="7740" w:type="dxa"/>
            <w:vAlign w:val="top"/>
          </w:tcPr>
          <w:p>
            <w:pPr>
              <w:pStyle w:val="0"/>
              <w:rPr>
                <w:rFonts w:hint="default"/>
              </w:rPr>
            </w:pPr>
            <w:r>
              <w:rPr>
                <w:rFonts w:hint="eastAsia"/>
              </w:rPr>
              <w:t>堆積の</w:t>
            </w:r>
            <w:r>
              <w:rPr>
                <w:rFonts w:hint="default"/>
              </w:rPr>
              <w:t>高さは、周辺景観を阻害しないよう、</w:t>
            </w:r>
            <w:r>
              <w:rPr>
                <w:rFonts w:hint="eastAsia" w:asciiTheme="minorEastAsia" w:hAnsiTheme="minorEastAsia" w:eastAsiaTheme="minorEastAsia"/>
              </w:rPr>
              <w:t>3m</w:t>
            </w:r>
            <w:r>
              <w:rPr>
                <w:rFonts w:hint="default"/>
              </w:rPr>
              <w:t>を超えない範囲でできる限り低く抑えている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風致、</w:t>
            </w:r>
            <w:r>
              <w:rPr>
                <w:rFonts w:hint="default"/>
              </w:rPr>
              <w:t>美観を損ねないよう整然と堆積</w:t>
            </w:r>
            <w:r>
              <w:rPr>
                <w:rFonts w:hint="eastAsia"/>
              </w:rPr>
              <w:t>するよう</w:t>
            </w:r>
            <w:r>
              <w:rPr>
                <w:rFonts w:hint="default"/>
              </w:rPr>
              <w:t>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堆積物</w:t>
            </w:r>
            <w:r>
              <w:rPr>
                <w:rFonts w:hint="default"/>
              </w:rPr>
              <w:t>周辺への植栽、塀・囲いの設置等により、周囲の道路等の公共空間から</w:t>
            </w:r>
            <w:r>
              <w:rPr>
                <w:rFonts w:hint="eastAsia"/>
              </w:rPr>
              <w:t>容易</w:t>
            </w:r>
            <w:r>
              <w:rPr>
                <w:rFonts w:hint="default"/>
              </w:rPr>
              <w:t>に望見できないよう配慮している。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塀</w:t>
            </w:r>
            <w:r>
              <w:rPr>
                <w:rFonts w:hint="default"/>
              </w:rPr>
              <w:t>や囲</w:t>
            </w:r>
            <w:r>
              <w:rPr>
                <w:rFonts w:hint="eastAsia"/>
              </w:rPr>
              <w:t>い</w:t>
            </w:r>
            <w:r>
              <w:rPr>
                <w:rFonts w:hint="default"/>
              </w:rPr>
              <w:t>等の遮蔽物の高さは、樹木を用いる場合を除き、</w:t>
            </w:r>
            <w:r>
              <w:rPr>
                <w:rFonts w:hint="eastAsia" w:asciiTheme="minorEastAsia" w:hAnsiTheme="minorEastAsia" w:eastAsiaTheme="minorEastAsia"/>
              </w:rPr>
              <w:t>3m</w:t>
            </w:r>
            <w:r>
              <w:rPr>
                <w:rFonts w:hint="default"/>
              </w:rPr>
              <w:t>を超えないよう配慮している。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eastAsia"/>
              </w:rPr>
            </w:pPr>
          </w:p>
        </w:tc>
        <w:tc>
          <w:tcPr>
            <w:tcW w:w="7740" w:type="dxa"/>
            <w:vAlign w:val="top"/>
          </w:tcPr>
          <w:p>
            <w:pPr>
              <w:pStyle w:val="0"/>
              <w:rPr>
                <w:rFonts w:hint="default"/>
              </w:rPr>
            </w:pPr>
            <w:r>
              <w:rPr>
                <w:rFonts w:hint="eastAsia"/>
              </w:rPr>
              <w:t>塀</w:t>
            </w:r>
            <w:r>
              <w:rPr>
                <w:rFonts w:hint="default"/>
              </w:rPr>
              <w:t>や</w:t>
            </w:r>
            <w:r>
              <w:rPr>
                <w:rFonts w:hint="eastAsia"/>
              </w:rPr>
              <w:t>囲い</w:t>
            </w:r>
            <w:r>
              <w:rPr>
                <w:rFonts w:hint="default"/>
              </w:rPr>
              <w:t>等の遮蔽物</w:t>
            </w:r>
            <w:r>
              <w:rPr>
                <w:rFonts w:hint="eastAsia"/>
              </w:rPr>
              <w:t>の</w:t>
            </w:r>
            <w:r>
              <w:rPr>
                <w:rFonts w:hint="default"/>
              </w:rPr>
              <w:t>色彩は、建築物の色彩基準で定める範囲内とし、周辺景観を阻害しないよう、できる</w:t>
            </w:r>
            <w:r>
              <w:rPr>
                <w:rFonts w:hint="eastAsia"/>
              </w:rPr>
              <w:t>限り</w:t>
            </w:r>
            <w:r>
              <w:rPr>
                <w:rFonts w:hint="default"/>
              </w:rPr>
              <w:t>低彩度としている。</w:t>
            </w:r>
          </w:p>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ind w:left="113" w:right="113"/>
              <w:jc w:val="center"/>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（物件の堆積の具体的な配慮事項）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（物件の堆積で配慮できない理由）</w:t>
            </w:r>
          </w:p>
          <w:p>
            <w:pPr>
              <w:pStyle w:val="0"/>
              <w:rPr>
                <w:rFonts w:hint="eastAsia" w:asciiTheme="minorEastAsia" w:hAnsiTheme="minorEastAsia" w:eastAsiaTheme="minorEastAsia"/>
                <w:color w:val="auto"/>
              </w:rPr>
            </w:pPr>
          </w:p>
          <w:p>
            <w:pPr>
              <w:pStyle w:val="0"/>
              <w:rPr>
                <w:rFonts w:hint="default"/>
              </w:rPr>
            </w:pPr>
          </w:p>
        </w:tc>
      </w:tr>
    </w:tbl>
    <w:p>
      <w:pPr>
        <w:pStyle w:val="0"/>
        <w:ind w:firstLine="210" w:firstLineChars="100"/>
        <w:rPr>
          <w:rFonts w:hint="default"/>
        </w:rPr>
      </w:pPr>
    </w:p>
    <w:sectPr>
      <w:footerReference r:id="rId12" w:type="default"/>
      <w:pgSz w:w="11906" w:h="16838"/>
      <w:pgMar w:top="1134" w:right="851" w:bottom="1134" w:left="851"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19"/>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59289304"/>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sdtContent>
  </w:sdt>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image" Target="media/image1.gif" /><Relationship Id="rId12" Type="http://schemas.openxmlformats.org/officeDocument/2006/relationships/footer" Target="footer4.xml" /><Relationship Id="rId1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679</TotalTime>
  <Pages>11</Pages>
  <Words>30</Words>
  <Characters>5207</Characters>
  <Application>JUST Note</Application>
  <Lines>3533</Lines>
  <Paragraphs>268</Paragraphs>
  <Company>古河市役所</Company>
  <CharactersWithSpaces>5304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dc:creator>
  <cp:lastModifiedBy>都市計画課</cp:lastModifiedBy>
  <cp:lastPrinted>2014-08-26T11:14:00Z</cp:lastPrinted>
  <dcterms:created xsi:type="dcterms:W3CDTF">2014-09-03T07:57:00Z</dcterms:created>
  <dcterms:modified xsi:type="dcterms:W3CDTF">2025-10-08T00:15:22Z</dcterms:modified>
  <cp:revision>32</cp:revision>
</cp:coreProperties>
</file>