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バス利用に係る事業実施報告書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right="-1" w:firstLine="3840" w:firstLineChars="16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団体名　　　　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老人クラブ活動実施状況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　・１回目　令和　</w:t>
      </w:r>
      <w:r>
        <w:rPr>
          <w:rFonts w:hint="eastAsia" w:asciiTheme="minorEastAsia" w:hAnsiTheme="minorEastAsia"/>
          <w:b w:val="1"/>
          <w:sz w:val="24"/>
        </w:rPr>
        <w:t>　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日～　　月　　日（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日帰り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宿泊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参加者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人（内訳　会員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人、会員外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人）</w:t>
      </w:r>
    </w:p>
    <w:tbl>
      <w:tblPr>
        <w:tblStyle w:val="34"/>
        <w:tblW w:w="907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2551"/>
        <w:gridCol w:w="2551"/>
        <w:gridCol w:w="2552"/>
      </w:tblGrid>
      <w:tr>
        <w:trPr>
          <w:trHeight w:val="512" w:hRule="atLeast"/>
        </w:trPr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活動場所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b w:val="1"/>
              </w:rPr>
            </w:pPr>
          </w:p>
        </w:tc>
      </w:tr>
      <w:tr>
        <w:trPr>
          <w:trHeight w:val="512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支援金算出額</w:t>
            </w:r>
          </w:p>
        </w:tc>
      </w:tr>
      <w:tr>
        <w:trPr>
          <w:trHeight w:val="512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24" w:hRule="atLeast"/>
        </w:trPr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活動内容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spacing w:line="320" w:lineRule="exact"/>
              <w:ind w:firstLine="240" w:firstLineChars="100"/>
              <w:rPr>
                <w:rFonts w:hint="default" w:asciiTheme="minorEastAsia" w:hAnsiTheme="minorEastAsia" w:eastAsiaTheme="minorEastAsia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　・２回目　令和　</w:t>
      </w:r>
      <w:r>
        <w:rPr>
          <w:rFonts w:hint="eastAsia" w:asciiTheme="minorEastAsia" w:hAnsiTheme="minorEastAsia"/>
          <w:b w:val="1"/>
          <w:sz w:val="24"/>
        </w:rPr>
        <w:t>　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日～　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b w:val="1"/>
          <w:sz w:val="24"/>
        </w:rPr>
        <w:t>　　</w:t>
      </w:r>
      <w:r>
        <w:rPr>
          <w:rFonts w:hint="eastAsia" w:asciiTheme="minorEastAsia" w:hAnsiTheme="minorEastAsia"/>
          <w:sz w:val="24"/>
        </w:rPr>
        <w:t>日（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日帰り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宿泊　）</w:t>
      </w:r>
    </w:p>
    <w:p>
      <w:pPr>
        <w:pStyle w:val="0"/>
        <w:ind w:firstLine="480" w:firstLine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参加者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人（内訳　会員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人、その他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b w:val="1"/>
          <w:sz w:val="24"/>
          <w:u w:val="single" w:color="auto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</w:rPr>
        <w:t>人）</w:t>
      </w:r>
    </w:p>
    <w:tbl>
      <w:tblPr>
        <w:tblStyle w:val="34"/>
        <w:tblW w:w="907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418"/>
        <w:gridCol w:w="2551"/>
        <w:gridCol w:w="2551"/>
        <w:gridCol w:w="2552"/>
      </w:tblGrid>
      <w:tr>
        <w:trPr>
          <w:trHeight w:val="512" w:hRule="atLeast"/>
        </w:trPr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活動場所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b w:val="1"/>
              </w:rPr>
            </w:pPr>
          </w:p>
        </w:tc>
      </w:tr>
      <w:tr>
        <w:trPr>
          <w:trHeight w:val="512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支援金算出額</w:t>
            </w:r>
          </w:p>
        </w:tc>
      </w:tr>
      <w:tr>
        <w:trPr>
          <w:trHeight w:val="512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34" w:hRule="atLeast"/>
        </w:trPr>
        <w:tc>
          <w:tcPr>
            <w:tcW w:w="1418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活動内容</w:t>
            </w:r>
          </w:p>
        </w:tc>
        <w:tc>
          <w:tcPr>
            <w:tcW w:w="7654" w:type="dxa"/>
            <w:gridSpan w:val="3"/>
            <w:vAlign w:val="top"/>
          </w:tcPr>
          <w:p>
            <w:pPr>
              <w:pStyle w:val="0"/>
              <w:spacing w:line="320" w:lineRule="exact"/>
              <w:ind w:firstLine="241" w:firstLineChars="100"/>
              <w:rPr>
                <w:rFonts w:hint="default" w:asciiTheme="minorEastAsia" w:hAnsiTheme="minorEastAsia" w:eastAsiaTheme="minorEastAsia"/>
                <w:b w:val="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sectPr>
      <w:footerReference r:id="rId5" w:type="default"/>
      <w:pgSz w:w="11906" w:h="16838"/>
      <w:pgMar w:top="1134" w:right="1134" w:bottom="964" w:left="1134" w:header="0" w:footer="0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eneric11-Regular">
    <w:panose1 w:val="00000000000000000000"/>
    <w:charset w:val="00"/>
    <w:family w:val="swiss"/>
    <w:notTrueType/>
    <w:pitch w:val="fixed"/>
    <w:sig w:usb0="00000000" w:usb1="00000000" w:usb2="00000000" w:usb3="00000000" w:csb0="01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paragraph" w:styleId="2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366092" w:themeColor="accent1" w:themeShade="BF"/>
      <w:kern w:val="0"/>
      <w:sz w:val="32"/>
    </w:rPr>
  </w:style>
  <w:style w:type="paragraph" w:styleId="27">
    <w:name w:val="toc 2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220"/>
      <w:jc w:val="left"/>
    </w:pPr>
    <w:rPr>
      <w:kern w:val="0"/>
      <w:sz w:val="22"/>
    </w:rPr>
  </w:style>
  <w:style w:type="paragraph" w:styleId="28">
    <w:name w:val="toc 1"/>
    <w:basedOn w:val="0"/>
    <w:next w:val="0"/>
    <w:link w:val="0"/>
    <w:uiPriority w:val="0"/>
    <w:pPr>
      <w:widowControl w:val="1"/>
      <w:spacing w:after="100" w:afterLines="0" w:afterAutospacing="0" w:line="259" w:lineRule="auto"/>
      <w:jc w:val="left"/>
    </w:pPr>
    <w:rPr>
      <w:kern w:val="0"/>
      <w:sz w:val="22"/>
    </w:rPr>
  </w:style>
  <w:style w:type="paragraph" w:styleId="29">
    <w:name w:val="toc 3"/>
    <w:basedOn w:val="0"/>
    <w:next w:val="0"/>
    <w:link w:val="0"/>
    <w:uiPriority w:val="0"/>
    <w:pPr>
      <w:widowControl w:val="1"/>
      <w:spacing w:after="100" w:afterLines="0" w:afterAutospacing="0" w:line="259" w:lineRule="auto"/>
      <w:ind w:left="440"/>
      <w:jc w:val="left"/>
    </w:pPr>
    <w:rPr>
      <w:kern w:val="0"/>
      <w:sz w:val="22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Generic11-Regular" w:hAnsi="Generic11-Regular"/>
      <w:color w:val="000000"/>
      <w:kern w:val="0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jc w:val="both"/>
    </w:pPr>
    <w:rPr>
      <w:rFonts w:ascii="ＭＳ 明朝" w:hAnsi="ＭＳ 明朝" w:eastAsia="ＭＳ 明朝"/>
      <w:kern w:val="0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121</Characters>
  <Application>JUST Note</Application>
  <Lines>19</Lines>
  <Paragraphs>11</Paragraphs>
  <Company>古河市役所</Company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稲葉 謙次</dc:creator>
  <cp:lastModifiedBy>片田 典行</cp:lastModifiedBy>
  <cp:lastPrinted>2023-03-16T23:55:00Z</cp:lastPrinted>
  <dcterms:created xsi:type="dcterms:W3CDTF">2023-03-23T06:58:00Z</dcterms:created>
  <dcterms:modified xsi:type="dcterms:W3CDTF">2023-04-17T23:57:13Z</dcterms:modified>
  <cp:revision>3</cp:revision>
</cp:coreProperties>
</file>